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E87" w:rsidRDefault="00724E87" w:rsidP="006E4D4B">
      <w:pPr>
        <w:ind w:firstLineChars="100" w:firstLine="241"/>
        <w:rPr>
          <w:rFonts w:asciiTheme="majorEastAsia" w:eastAsiaTheme="majorEastAsia" w:hAnsiTheme="majorEastAsia"/>
          <w:b/>
          <w:sz w:val="24"/>
          <w:szCs w:val="24"/>
        </w:rPr>
      </w:pPr>
      <w:bookmarkStart w:id="0" w:name="_GoBack"/>
      <w:r>
        <w:rPr>
          <w:rFonts w:asciiTheme="majorEastAsia" w:eastAsiaTheme="majorEastAsia" w:hAnsiTheme="majorEastAsia"/>
          <w:b/>
          <w:sz w:val="24"/>
          <w:szCs w:val="24"/>
        </w:rPr>
        <w:t>ユネスコスクール八名川小学校の研究とその価値</w:t>
      </w:r>
    </w:p>
    <w:bookmarkEnd w:id="0"/>
    <w:p w:rsidR="00AC0172" w:rsidRPr="00AC0172" w:rsidRDefault="00AC0172" w:rsidP="006E4D4B">
      <w:pPr>
        <w:ind w:firstLineChars="100" w:firstLine="241"/>
        <w:rPr>
          <w:rFonts w:asciiTheme="minorEastAsia" w:hAnsiTheme="minorEastAsia"/>
          <w:sz w:val="24"/>
          <w:szCs w:val="24"/>
        </w:rPr>
      </w:pPr>
      <w:r>
        <w:rPr>
          <w:rFonts w:asciiTheme="majorEastAsia" w:eastAsiaTheme="majorEastAsia" w:hAnsiTheme="majorEastAsia"/>
          <w:b/>
          <w:sz w:val="24"/>
          <w:szCs w:val="24"/>
        </w:rPr>
        <w:t xml:space="preserve">　　　　　　　　　　　　　　　　　　　　　　　</w:t>
      </w:r>
      <w:r w:rsidRPr="00AC0172">
        <w:rPr>
          <w:rFonts w:asciiTheme="minorEastAsia" w:hAnsiTheme="minorEastAsia"/>
          <w:sz w:val="24"/>
          <w:szCs w:val="24"/>
        </w:rPr>
        <w:t>江東区立八名川小学校長　手島利夫</w:t>
      </w:r>
    </w:p>
    <w:p w:rsidR="006E4D4B" w:rsidRPr="004948F0" w:rsidRDefault="00C36F92" w:rsidP="006E4D4B">
      <w:pPr>
        <w:ind w:firstLineChars="100" w:firstLine="241"/>
        <w:rPr>
          <w:rFonts w:asciiTheme="majorEastAsia" w:eastAsiaTheme="majorEastAsia" w:hAnsiTheme="majorEastAsia"/>
          <w:b/>
          <w:sz w:val="24"/>
          <w:szCs w:val="24"/>
        </w:rPr>
      </w:pPr>
      <w:r>
        <w:rPr>
          <w:rFonts w:asciiTheme="majorEastAsia" w:eastAsiaTheme="majorEastAsia" w:hAnsiTheme="majorEastAsia"/>
          <w:b/>
          <w:sz w:val="24"/>
          <w:szCs w:val="24"/>
        </w:rPr>
        <w:t>ESDの全国展開と</w:t>
      </w:r>
      <w:r w:rsidR="004948F0" w:rsidRPr="004948F0">
        <w:rPr>
          <w:rFonts w:asciiTheme="majorEastAsia" w:eastAsiaTheme="majorEastAsia" w:hAnsiTheme="majorEastAsia"/>
          <w:b/>
          <w:sz w:val="24"/>
          <w:szCs w:val="24"/>
        </w:rPr>
        <w:t>ユネスコスクールの役割</w:t>
      </w:r>
    </w:p>
    <w:p w:rsidR="004948F0" w:rsidRPr="00AC0172" w:rsidRDefault="006E4D4B" w:rsidP="00AC0172">
      <w:pPr>
        <w:ind w:firstLineChars="100" w:firstLine="240"/>
        <w:rPr>
          <w:rFonts w:asciiTheme="minorEastAsia" w:hAnsiTheme="minorEastAsia"/>
          <w:sz w:val="18"/>
          <w:szCs w:val="18"/>
        </w:rPr>
      </w:pPr>
      <w:r w:rsidRPr="006E4D4B">
        <w:rPr>
          <w:rFonts w:asciiTheme="minorEastAsia" w:hAnsiTheme="minorEastAsia"/>
          <w:sz w:val="24"/>
          <w:szCs w:val="24"/>
        </w:rPr>
        <w:t>昨年8月に</w:t>
      </w:r>
      <w:r w:rsidR="00202D25" w:rsidRPr="00202D25">
        <w:rPr>
          <w:rFonts w:asciiTheme="minorEastAsia" w:hAnsiTheme="minorEastAsia" w:hint="eastAsia"/>
          <w:sz w:val="24"/>
          <w:szCs w:val="24"/>
        </w:rPr>
        <w:t>日本ユネスコ国内委員会教育小委員会ESD</w:t>
      </w:r>
      <w:r w:rsidR="00202D25">
        <w:rPr>
          <w:rFonts w:asciiTheme="minorEastAsia" w:hAnsiTheme="minorEastAsia" w:hint="eastAsia"/>
          <w:sz w:val="24"/>
          <w:szCs w:val="24"/>
        </w:rPr>
        <w:t>特別分科会から</w:t>
      </w:r>
      <w:r w:rsidR="00202D25" w:rsidRPr="00202D25">
        <w:rPr>
          <w:rFonts w:asciiTheme="minorEastAsia" w:hAnsiTheme="minorEastAsia" w:hint="eastAsia"/>
          <w:sz w:val="24"/>
          <w:szCs w:val="24"/>
        </w:rPr>
        <w:t>、「持続可能な開発のための教育（ESD）の更なる推進に向けて」が取りまとめられ</w:t>
      </w:r>
      <w:r w:rsidR="00202D25">
        <w:rPr>
          <w:rFonts w:asciiTheme="minorEastAsia" w:hAnsiTheme="minorEastAsia" w:hint="eastAsia"/>
          <w:sz w:val="24"/>
          <w:szCs w:val="24"/>
        </w:rPr>
        <w:t>、</w:t>
      </w:r>
      <w:r w:rsidR="00202D25" w:rsidRPr="00202D25">
        <w:rPr>
          <w:rFonts w:asciiTheme="minorEastAsia" w:hAnsiTheme="minorEastAsia" w:hint="eastAsia"/>
          <w:sz w:val="24"/>
          <w:szCs w:val="24"/>
        </w:rPr>
        <w:t>（1）ESDを広めるための取組、（2）ESDを深める（実践力を高める）ための取組、（3）国際的にESD</w:t>
      </w:r>
      <w:r w:rsidR="00202D25">
        <w:rPr>
          <w:rFonts w:asciiTheme="minorEastAsia" w:hAnsiTheme="minorEastAsia" w:hint="eastAsia"/>
          <w:sz w:val="24"/>
          <w:szCs w:val="24"/>
        </w:rPr>
        <w:t>を推進するための取組に分類して、推進方策が</w:t>
      </w:r>
      <w:r w:rsidR="00202D25" w:rsidRPr="00202D25">
        <w:rPr>
          <w:rFonts w:asciiTheme="minorEastAsia" w:hAnsiTheme="minorEastAsia" w:hint="eastAsia"/>
          <w:sz w:val="24"/>
          <w:szCs w:val="24"/>
        </w:rPr>
        <w:t>提案</w:t>
      </w:r>
      <w:r w:rsidR="00202D25">
        <w:rPr>
          <w:rFonts w:asciiTheme="minorEastAsia" w:hAnsiTheme="minorEastAsia" w:hint="eastAsia"/>
          <w:sz w:val="24"/>
          <w:szCs w:val="24"/>
        </w:rPr>
        <w:t>された。ここでは、</w:t>
      </w:r>
      <w:r w:rsidR="00202D25" w:rsidRPr="00F66B7C">
        <w:rPr>
          <w:rFonts w:asciiTheme="majorEastAsia" w:eastAsiaTheme="majorEastAsia" w:hAnsiTheme="majorEastAsia" w:hint="eastAsia"/>
          <w:b/>
          <w:sz w:val="24"/>
          <w:szCs w:val="24"/>
        </w:rPr>
        <w:t>ESDの推進は、ユネスコスクールだけでなく学校教育全体を通じて取り組むものである</w:t>
      </w:r>
      <w:r w:rsidR="00202D25">
        <w:rPr>
          <w:rFonts w:asciiTheme="minorEastAsia" w:hAnsiTheme="minorEastAsia" w:hint="eastAsia"/>
          <w:sz w:val="24"/>
          <w:szCs w:val="24"/>
        </w:rPr>
        <w:t>ことが明確に示され、</w:t>
      </w:r>
      <w:r w:rsidR="00295ED4" w:rsidRPr="00D05848">
        <w:rPr>
          <w:rFonts w:asciiTheme="majorEastAsia" w:eastAsiaTheme="majorEastAsia" w:hAnsiTheme="majorEastAsia" w:hint="eastAsia"/>
          <w:b/>
          <w:sz w:val="24"/>
          <w:szCs w:val="24"/>
        </w:rPr>
        <w:t>国内外における推進拠点として</w:t>
      </w:r>
      <w:r w:rsidR="00295ED4">
        <w:rPr>
          <w:rFonts w:asciiTheme="minorEastAsia" w:hAnsiTheme="minorEastAsia" w:hint="eastAsia"/>
          <w:sz w:val="24"/>
          <w:szCs w:val="24"/>
        </w:rPr>
        <w:t>のユネスコスクールの進むべき方向性も示された。</w:t>
      </w:r>
    </w:p>
    <w:p w:rsidR="00AC0172" w:rsidRPr="00AC0172" w:rsidRDefault="00AC0172" w:rsidP="00AC0172">
      <w:pPr>
        <w:ind w:firstLineChars="100" w:firstLine="180"/>
        <w:rPr>
          <w:rFonts w:asciiTheme="minorEastAsia" w:hAnsiTheme="minorEastAsia"/>
          <w:sz w:val="18"/>
          <w:szCs w:val="18"/>
        </w:rPr>
      </w:pPr>
    </w:p>
    <w:p w:rsidR="004948F0" w:rsidRPr="004948F0" w:rsidRDefault="00D05848" w:rsidP="006E4D4B">
      <w:pPr>
        <w:ind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日本と世界の未来を見つめ</w:t>
      </w:r>
      <w:r w:rsidR="00C36F92">
        <w:rPr>
          <w:rFonts w:asciiTheme="majorEastAsia" w:eastAsiaTheme="majorEastAsia" w:hAnsiTheme="majorEastAsia" w:hint="eastAsia"/>
          <w:b/>
          <w:sz w:val="24"/>
          <w:szCs w:val="24"/>
        </w:rPr>
        <w:t>、指導要領</w:t>
      </w:r>
      <w:r w:rsidR="00F66B7C">
        <w:rPr>
          <w:rFonts w:asciiTheme="majorEastAsia" w:eastAsiaTheme="majorEastAsia" w:hAnsiTheme="majorEastAsia" w:hint="eastAsia"/>
          <w:b/>
          <w:sz w:val="24"/>
          <w:szCs w:val="24"/>
        </w:rPr>
        <w:t>を改定する</w:t>
      </w:r>
    </w:p>
    <w:p w:rsidR="00202D25" w:rsidRDefault="00202D25" w:rsidP="006E4D4B">
      <w:pPr>
        <w:ind w:firstLineChars="100" w:firstLine="240"/>
        <w:rPr>
          <w:rFonts w:asciiTheme="minorEastAsia" w:hAnsiTheme="minorEastAsia"/>
          <w:sz w:val="24"/>
          <w:szCs w:val="24"/>
        </w:rPr>
      </w:pPr>
      <w:r>
        <w:rPr>
          <w:rFonts w:asciiTheme="minorEastAsia" w:hAnsiTheme="minorEastAsia"/>
          <w:sz w:val="24"/>
          <w:szCs w:val="24"/>
        </w:rPr>
        <w:t>また、これと</w:t>
      </w:r>
      <w:r w:rsidR="00295ED4">
        <w:rPr>
          <w:rFonts w:asciiTheme="minorEastAsia" w:hAnsiTheme="minorEastAsia"/>
          <w:sz w:val="24"/>
          <w:szCs w:val="24"/>
        </w:rPr>
        <w:t>呼応</w:t>
      </w:r>
      <w:r>
        <w:rPr>
          <w:rFonts w:asciiTheme="minorEastAsia" w:hAnsiTheme="minorEastAsia"/>
          <w:sz w:val="24"/>
          <w:szCs w:val="24"/>
        </w:rPr>
        <w:t>するように、文部科学省教育課程課より企画特別部会「論点整理」が示された。</w:t>
      </w:r>
      <w:r w:rsidR="00295ED4">
        <w:rPr>
          <w:rFonts w:asciiTheme="minorEastAsia" w:hAnsiTheme="minorEastAsia"/>
          <w:sz w:val="24"/>
          <w:szCs w:val="24"/>
        </w:rPr>
        <w:t>これは次期学習指導要領作成における基本的な</w:t>
      </w:r>
      <w:r w:rsidR="00F66B7C">
        <w:rPr>
          <w:rFonts w:asciiTheme="minorEastAsia" w:hAnsiTheme="minorEastAsia"/>
          <w:sz w:val="24"/>
          <w:szCs w:val="24"/>
        </w:rPr>
        <w:t>議論</w:t>
      </w:r>
      <w:r w:rsidR="00295ED4">
        <w:rPr>
          <w:rFonts w:asciiTheme="minorEastAsia" w:hAnsiTheme="minorEastAsia"/>
          <w:sz w:val="24"/>
          <w:szCs w:val="24"/>
        </w:rPr>
        <w:t>をまとめたものである。</w:t>
      </w:r>
    </w:p>
    <w:p w:rsidR="004948F0" w:rsidRDefault="00295ED4" w:rsidP="004948F0">
      <w:pPr>
        <w:ind w:firstLineChars="100" w:firstLine="240"/>
        <w:rPr>
          <w:rFonts w:asciiTheme="minorEastAsia" w:hAnsiTheme="minorEastAsia"/>
          <w:sz w:val="24"/>
          <w:szCs w:val="24"/>
        </w:rPr>
      </w:pPr>
      <w:r>
        <w:rPr>
          <w:rFonts w:asciiTheme="minorEastAsia" w:hAnsiTheme="minorEastAsia"/>
          <w:sz w:val="24"/>
          <w:szCs w:val="24"/>
        </w:rPr>
        <w:t>そこでは、</w:t>
      </w:r>
    </w:p>
    <w:p w:rsidR="00F66B7C" w:rsidRDefault="004948F0" w:rsidP="00F66B7C">
      <w:pPr>
        <w:ind w:firstLineChars="100" w:firstLine="240"/>
        <w:rPr>
          <w:rFonts w:asciiTheme="minorEastAsia" w:hAnsiTheme="minorEastAsia" w:cs="ＭＳ明朝"/>
          <w:kern w:val="0"/>
          <w:sz w:val="24"/>
          <w:szCs w:val="24"/>
        </w:rPr>
      </w:pPr>
      <w:r>
        <w:rPr>
          <w:rFonts w:asciiTheme="minorEastAsia" w:hAnsiTheme="minorEastAsia"/>
          <w:sz w:val="24"/>
          <w:szCs w:val="24"/>
        </w:rPr>
        <w:t>「</w:t>
      </w:r>
      <w:r w:rsidRPr="004948F0">
        <w:rPr>
          <w:rFonts w:asciiTheme="minorEastAsia" w:hAnsiTheme="minorEastAsia" w:cs="ＭＳ明朝" w:hint="eastAsia"/>
          <w:kern w:val="0"/>
          <w:sz w:val="24"/>
          <w:szCs w:val="24"/>
        </w:rPr>
        <w:t>２０３０年には、</w:t>
      </w:r>
      <w:r w:rsidRPr="004948F0">
        <w:rPr>
          <w:rFonts w:asciiTheme="minorEastAsia" w:hAnsiTheme="minorEastAsia" w:cs="ＭＳ明朝" w:hint="eastAsia"/>
          <w:b/>
          <w:kern w:val="0"/>
          <w:sz w:val="24"/>
          <w:szCs w:val="24"/>
        </w:rPr>
        <w:t>少子高齢化が更に進行</w:t>
      </w:r>
      <w:r w:rsidRPr="004948F0">
        <w:rPr>
          <w:rFonts w:asciiTheme="minorEastAsia" w:hAnsiTheme="minorEastAsia" w:cs="ＭＳ明朝" w:hint="eastAsia"/>
          <w:kern w:val="0"/>
          <w:sz w:val="24"/>
          <w:szCs w:val="24"/>
        </w:rPr>
        <w:t>し、６５歳以上の割合は総人口の３割に達する一方、生産年齢人口は総人口の約５８％にまで減少すると見込まれている。同年には、世界のＧＤＰに占める日本の割合は、現在の５．８％から３．４％にまで低下するとの予測もあり、</w:t>
      </w:r>
      <w:r w:rsidRPr="004948F0">
        <w:rPr>
          <w:rFonts w:asciiTheme="minorEastAsia" w:hAnsiTheme="minorEastAsia" w:cs="ＭＳ明朝" w:hint="eastAsia"/>
          <w:b/>
          <w:kern w:val="0"/>
          <w:sz w:val="24"/>
          <w:szCs w:val="24"/>
        </w:rPr>
        <w:t>日本の国際的な存在感の低下</w:t>
      </w:r>
      <w:r w:rsidRPr="004948F0">
        <w:rPr>
          <w:rFonts w:asciiTheme="minorEastAsia" w:hAnsiTheme="minorEastAsia" w:cs="ＭＳ明朝" w:hint="eastAsia"/>
          <w:kern w:val="0"/>
          <w:sz w:val="24"/>
          <w:szCs w:val="24"/>
        </w:rPr>
        <w:t>も懸念されている。また、</w:t>
      </w:r>
      <w:r w:rsidRPr="004948F0">
        <w:rPr>
          <w:rFonts w:asciiTheme="minorEastAsia" w:hAnsiTheme="minorEastAsia" w:cs="ＭＳ明朝" w:hint="eastAsia"/>
          <w:b/>
          <w:kern w:val="0"/>
          <w:sz w:val="24"/>
          <w:szCs w:val="24"/>
        </w:rPr>
        <w:t>グローバル化や情報化</w:t>
      </w:r>
      <w:r w:rsidRPr="004948F0">
        <w:rPr>
          <w:rFonts w:asciiTheme="minorEastAsia" w:hAnsiTheme="minorEastAsia" w:cs="ＭＳ明朝" w:hint="eastAsia"/>
          <w:kern w:val="0"/>
          <w:sz w:val="24"/>
          <w:szCs w:val="24"/>
        </w:rPr>
        <w:t>が進展する社会の中では、多様な主体が速いスピードで相互に影響し合い、一つの出来事が広範囲かつ複雑に伝播し、先を見通すことがますます難しくなってきている。子供たちが将来就くことになる職業の在り方についても、技術革新等の影響により大きく変化することになると予測されている</w:t>
      </w:r>
      <w:r w:rsidRPr="004948F0">
        <w:rPr>
          <w:rFonts w:asciiTheme="minorEastAsia" w:hAnsiTheme="minorEastAsia" w:cs="ＭＳ明朝"/>
          <w:kern w:val="0"/>
          <w:sz w:val="24"/>
          <w:szCs w:val="24"/>
        </w:rPr>
        <w:t xml:space="preserve"> </w:t>
      </w:r>
      <w:r w:rsidRPr="004948F0">
        <w:rPr>
          <w:rFonts w:asciiTheme="minorEastAsia" w:hAnsiTheme="minorEastAsia" w:cs="ＭＳ明朝" w:hint="eastAsia"/>
          <w:kern w:val="0"/>
          <w:sz w:val="24"/>
          <w:szCs w:val="24"/>
        </w:rPr>
        <w:t>。子供たちの６５％は将来、今は存在していない職業に就く（キャシー・デビッドソン氏（ニューヨーク市立大学大学院センター教授））との予測や、今後１０年～２０年程度で、半数近くの仕事が自動化される可能性が高い（マイケル・オズボーン氏（オックスフォード大学准教授））などの予測がある。また、２０４５年には人工知能が人類を越える「シンギュラリティ」に到達するという指摘もある。このような中で、</w:t>
      </w:r>
      <w:r w:rsidRPr="004948F0">
        <w:rPr>
          <w:rFonts w:asciiTheme="majorEastAsia" w:eastAsiaTheme="majorEastAsia" w:hAnsiTheme="majorEastAsia" w:cs="ＭＳ明朝" w:hint="eastAsia"/>
          <w:b/>
          <w:kern w:val="0"/>
          <w:sz w:val="24"/>
          <w:szCs w:val="24"/>
        </w:rPr>
        <w:t>グローバル化、情報化、技術革新等といった変化は、どのようなキャリアを選択するかにかかわらず、全ての子供たちの生き方に影響するものであるという認識に立った検討が必要</w:t>
      </w:r>
      <w:r w:rsidRPr="004948F0">
        <w:rPr>
          <w:rFonts w:asciiTheme="minorEastAsia" w:hAnsiTheme="minorEastAsia" w:cs="ＭＳ明朝" w:hint="eastAsia"/>
          <w:kern w:val="0"/>
          <w:sz w:val="24"/>
          <w:szCs w:val="24"/>
        </w:rPr>
        <w:t>である。</w:t>
      </w:r>
      <w:r>
        <w:rPr>
          <w:rFonts w:asciiTheme="minorEastAsia" w:hAnsiTheme="minorEastAsia" w:cs="ＭＳ明朝" w:hint="eastAsia"/>
          <w:kern w:val="0"/>
          <w:sz w:val="24"/>
          <w:szCs w:val="24"/>
        </w:rPr>
        <w:t>」</w:t>
      </w:r>
    </w:p>
    <w:p w:rsidR="00F66B7C" w:rsidRDefault="00F66B7C" w:rsidP="00F66B7C">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などと、具体例を示しながら、</w:t>
      </w:r>
      <w:r w:rsidRPr="00F66B7C">
        <w:rPr>
          <w:rFonts w:asciiTheme="minorEastAsia" w:hAnsiTheme="minorEastAsia" w:cs="ＭＳ明朝" w:hint="eastAsia"/>
          <w:kern w:val="0"/>
          <w:sz w:val="24"/>
          <w:szCs w:val="24"/>
        </w:rPr>
        <w:t>２０３０年の社会と、そして更にその先の豊かな未来を築くために、</w:t>
      </w:r>
      <w:r w:rsidR="007608E0">
        <w:rPr>
          <w:rFonts w:asciiTheme="minorEastAsia" w:hAnsiTheme="minorEastAsia" w:cs="ＭＳ明朝" w:hint="eastAsia"/>
          <w:kern w:val="0"/>
          <w:sz w:val="24"/>
          <w:szCs w:val="24"/>
        </w:rPr>
        <w:t>教育課程を通じて初等中等教育が果たすべき役割を示そうとしている。</w:t>
      </w:r>
    </w:p>
    <w:p w:rsidR="007608E0" w:rsidRDefault="007608E0" w:rsidP="00F66B7C">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 xml:space="preserve">　</w:t>
      </w:r>
    </w:p>
    <w:p w:rsidR="00E86AD1" w:rsidRDefault="00E86AD1" w:rsidP="00F66B7C">
      <w:pPr>
        <w:autoSpaceDE w:val="0"/>
        <w:autoSpaceDN w:val="0"/>
        <w:adjustRightInd w:val="0"/>
        <w:jc w:val="left"/>
        <w:rPr>
          <w:rFonts w:asciiTheme="majorEastAsia" w:eastAsiaTheme="majorEastAsia" w:hAnsiTheme="majorEastAsia" w:cs="ＭＳ明朝"/>
          <w:b/>
          <w:kern w:val="0"/>
          <w:sz w:val="24"/>
          <w:szCs w:val="24"/>
        </w:rPr>
      </w:pPr>
      <w:r w:rsidRPr="004948F0">
        <w:rPr>
          <w:rFonts w:asciiTheme="majorEastAsia" w:eastAsiaTheme="majorEastAsia" w:hAnsiTheme="majorEastAsia" w:hint="eastAsia"/>
          <w:b/>
          <w:sz w:val="24"/>
          <w:szCs w:val="24"/>
        </w:rPr>
        <w:t>ＥＳＤ</w:t>
      </w:r>
      <w:r>
        <w:rPr>
          <w:rFonts w:asciiTheme="majorEastAsia" w:eastAsiaTheme="majorEastAsia" w:hAnsiTheme="majorEastAsia" w:hint="eastAsia"/>
          <w:b/>
          <w:sz w:val="24"/>
          <w:szCs w:val="24"/>
        </w:rPr>
        <w:t>の視点を踏まえた</w:t>
      </w:r>
      <w:r w:rsidR="00D05848" w:rsidRPr="00320136">
        <w:rPr>
          <w:rFonts w:asciiTheme="majorEastAsia" w:eastAsiaTheme="majorEastAsia" w:hAnsiTheme="majorEastAsia" w:cs="ＭＳ明朝"/>
          <w:b/>
          <w:kern w:val="0"/>
          <w:sz w:val="24"/>
          <w:szCs w:val="24"/>
        </w:rPr>
        <w:t>次期学習指導要領の改定</w:t>
      </w:r>
      <w:r w:rsidR="00272540">
        <w:rPr>
          <w:rFonts w:asciiTheme="majorEastAsia" w:eastAsiaTheme="majorEastAsia" w:hAnsiTheme="majorEastAsia" w:cs="ＭＳ明朝"/>
          <w:b/>
          <w:kern w:val="0"/>
          <w:sz w:val="24"/>
          <w:szCs w:val="24"/>
        </w:rPr>
        <w:t>と本校の研究</w:t>
      </w:r>
      <w:r>
        <w:rPr>
          <w:rFonts w:asciiTheme="majorEastAsia" w:eastAsiaTheme="majorEastAsia" w:hAnsiTheme="majorEastAsia" w:cs="ＭＳ明朝"/>
          <w:b/>
          <w:kern w:val="0"/>
          <w:sz w:val="24"/>
          <w:szCs w:val="24"/>
        </w:rPr>
        <w:t xml:space="preserve">　</w:t>
      </w:r>
    </w:p>
    <w:p w:rsidR="007608E0" w:rsidRDefault="00E86AD1" w:rsidP="00E86AD1">
      <w:pPr>
        <w:autoSpaceDE w:val="0"/>
        <w:autoSpaceDN w:val="0"/>
        <w:adjustRightInd w:val="0"/>
        <w:ind w:firstLineChars="100" w:firstLine="240"/>
        <w:jc w:val="left"/>
        <w:rPr>
          <w:rFonts w:asciiTheme="minorEastAsia" w:hAnsiTheme="minorEastAsia" w:cs="ＭＳ明朝"/>
          <w:kern w:val="0"/>
          <w:sz w:val="24"/>
          <w:szCs w:val="24"/>
        </w:rPr>
      </w:pPr>
      <w:r>
        <w:rPr>
          <w:rFonts w:asciiTheme="minorEastAsia" w:hAnsiTheme="minorEastAsia" w:hint="eastAsia"/>
          <w:sz w:val="24"/>
          <w:szCs w:val="24"/>
        </w:rPr>
        <w:t>「論点整理」で</w:t>
      </w:r>
      <w:r w:rsidR="00C36F92" w:rsidRPr="00C36F92">
        <w:rPr>
          <w:rFonts w:asciiTheme="minorEastAsia" w:hAnsiTheme="minorEastAsia" w:hint="eastAsia"/>
          <w:sz w:val="24"/>
          <w:szCs w:val="24"/>
        </w:rPr>
        <w:t>は、</w:t>
      </w:r>
      <w:r w:rsidR="00C36F92">
        <w:rPr>
          <w:rFonts w:asciiTheme="minorEastAsia" w:hAnsiTheme="minorEastAsia" w:cs="ＭＳ明朝"/>
          <w:kern w:val="0"/>
          <w:sz w:val="24"/>
          <w:szCs w:val="24"/>
        </w:rPr>
        <w:t>これから</w:t>
      </w:r>
      <w:r w:rsidR="00D05848">
        <w:rPr>
          <w:rFonts w:asciiTheme="minorEastAsia" w:hAnsiTheme="minorEastAsia" w:cs="ＭＳ明朝"/>
          <w:kern w:val="0"/>
          <w:sz w:val="24"/>
          <w:szCs w:val="24"/>
        </w:rPr>
        <w:t>の社会では日本における従来の教育観や指導観では</w:t>
      </w:r>
      <w:r w:rsidR="007608E0">
        <w:rPr>
          <w:rFonts w:asciiTheme="minorEastAsia" w:hAnsiTheme="minorEastAsia" w:cs="ＭＳ明朝"/>
          <w:kern w:val="0"/>
          <w:sz w:val="24"/>
          <w:szCs w:val="24"/>
        </w:rPr>
        <w:t>対応できないことを認め、持続可能な社会の形成者をどのように育てるかといった視点から、大胆な検討と改善を進めようとしているのである。</w:t>
      </w:r>
      <w:r w:rsidR="003817AE">
        <w:rPr>
          <w:rFonts w:asciiTheme="minorEastAsia" w:hAnsiTheme="minorEastAsia" w:cs="ＭＳ明朝"/>
          <w:kern w:val="0"/>
          <w:sz w:val="24"/>
          <w:szCs w:val="24"/>
        </w:rPr>
        <w:t>それは</w:t>
      </w:r>
      <w:r w:rsidR="007608E0">
        <w:rPr>
          <w:rFonts w:asciiTheme="minorEastAsia" w:hAnsiTheme="minorEastAsia" w:cs="ＭＳ明朝"/>
          <w:kern w:val="0"/>
          <w:sz w:val="24"/>
          <w:szCs w:val="24"/>
        </w:rPr>
        <w:t>、</w:t>
      </w:r>
      <w:r w:rsidR="003817AE">
        <w:rPr>
          <w:rFonts w:asciiTheme="minorEastAsia" w:hAnsiTheme="minorEastAsia" w:cs="ＭＳ明朝"/>
          <w:kern w:val="0"/>
          <w:sz w:val="24"/>
          <w:szCs w:val="24"/>
        </w:rPr>
        <w:t>次のような図で示された</w:t>
      </w:r>
      <w:r w:rsidR="007608E0">
        <w:rPr>
          <w:rFonts w:asciiTheme="minorEastAsia" w:hAnsiTheme="minorEastAsia" w:cs="ＭＳ明朝"/>
          <w:kern w:val="0"/>
          <w:sz w:val="24"/>
          <w:szCs w:val="24"/>
        </w:rPr>
        <w:t>次期学習指導要領の構造</w:t>
      </w:r>
      <w:r w:rsidR="003817AE">
        <w:rPr>
          <w:rFonts w:asciiTheme="minorEastAsia" w:hAnsiTheme="minorEastAsia" w:cs="ＭＳ明朝"/>
          <w:kern w:val="0"/>
          <w:sz w:val="24"/>
          <w:szCs w:val="24"/>
        </w:rPr>
        <w:t>からも読み取れるのである</w:t>
      </w:r>
      <w:r w:rsidR="007608E0">
        <w:rPr>
          <w:rFonts w:asciiTheme="minorEastAsia" w:hAnsiTheme="minorEastAsia" w:cs="ＭＳ明朝"/>
          <w:kern w:val="0"/>
          <w:sz w:val="24"/>
          <w:szCs w:val="24"/>
        </w:rPr>
        <w:t>。</w:t>
      </w:r>
    </w:p>
    <w:p w:rsidR="00C36F92" w:rsidRPr="00BA6151" w:rsidRDefault="003817AE" w:rsidP="003817AE">
      <w:pPr>
        <w:pStyle w:val="a5"/>
        <w:numPr>
          <w:ilvl w:val="0"/>
          <w:numId w:val="1"/>
        </w:numPr>
        <w:autoSpaceDE w:val="0"/>
        <w:autoSpaceDN w:val="0"/>
        <w:adjustRightInd w:val="0"/>
        <w:ind w:leftChars="0"/>
        <w:jc w:val="left"/>
        <w:rPr>
          <w:rFonts w:asciiTheme="majorEastAsia" w:eastAsiaTheme="majorEastAsia" w:hAnsiTheme="majorEastAsia" w:cs="ＭＳ明朝"/>
          <w:b/>
          <w:kern w:val="0"/>
          <w:sz w:val="24"/>
          <w:szCs w:val="24"/>
        </w:rPr>
      </w:pPr>
      <w:r>
        <w:rPr>
          <w:rFonts w:asciiTheme="minorEastAsia" w:hAnsiTheme="minorEastAsia" w:cs="ＭＳ明朝" w:hint="eastAsia"/>
          <w:kern w:val="0"/>
          <w:sz w:val="24"/>
          <w:szCs w:val="24"/>
        </w:rPr>
        <w:t xml:space="preserve">　</w:t>
      </w:r>
      <w:r w:rsidR="007B3A8E" w:rsidRPr="00BA6151">
        <w:rPr>
          <w:rFonts w:asciiTheme="majorEastAsia" w:eastAsiaTheme="majorEastAsia" w:hAnsiTheme="majorEastAsia" w:cs="ＭＳ明朝" w:hint="eastAsia"/>
          <w:b/>
          <w:kern w:val="0"/>
          <w:sz w:val="24"/>
          <w:szCs w:val="24"/>
        </w:rPr>
        <w:t>縦軸に</w:t>
      </w:r>
      <w:r w:rsidRPr="00BA6151">
        <w:rPr>
          <w:rFonts w:asciiTheme="majorEastAsia" w:eastAsiaTheme="majorEastAsia" w:hAnsiTheme="majorEastAsia" w:cs="ＭＳ明朝" w:hint="eastAsia"/>
          <w:b/>
          <w:kern w:val="0"/>
          <w:sz w:val="24"/>
          <w:szCs w:val="24"/>
        </w:rPr>
        <w:t xml:space="preserve">教科等間の往還（カリキュラムマネジメント）　</w:t>
      </w:r>
    </w:p>
    <w:p w:rsidR="007B3A8E" w:rsidRDefault="007B3A8E" w:rsidP="003817AE">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 xml:space="preserve">　</w:t>
      </w:r>
      <w:r w:rsidR="003817AE">
        <w:rPr>
          <w:rFonts w:asciiTheme="minorEastAsia" w:hAnsiTheme="minorEastAsia" w:cs="ＭＳ明朝"/>
          <w:kern w:val="0"/>
          <w:sz w:val="24"/>
          <w:szCs w:val="24"/>
        </w:rPr>
        <w:t>各教科間の壁を無くし、教科と総合的な学習、特別活動、道徳等の間の壁も無くし、</w:t>
      </w:r>
    </w:p>
    <w:p w:rsidR="007B3A8E" w:rsidRDefault="007B3A8E" w:rsidP="007B3A8E">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往還しなさいというのである。そうかといって、意味なく往還させるわけにもいかない。</w:t>
      </w:r>
      <w:r>
        <w:rPr>
          <w:rFonts w:asciiTheme="minorEastAsia" w:hAnsiTheme="minorEastAsia" w:cs="ＭＳ明朝"/>
          <w:kern w:val="0"/>
          <w:sz w:val="24"/>
          <w:szCs w:val="24"/>
        </w:rPr>
        <w:lastRenderedPageBreak/>
        <w:t>そこで、</w:t>
      </w:r>
      <w:r w:rsidRPr="00BA6151">
        <w:rPr>
          <w:rFonts w:asciiTheme="majorEastAsia" w:eastAsiaTheme="majorEastAsia" w:hAnsiTheme="majorEastAsia" w:cs="ＭＳ明朝"/>
          <w:b/>
          <w:kern w:val="0"/>
          <w:sz w:val="24"/>
          <w:szCs w:val="24"/>
        </w:rPr>
        <w:t>視点を持って学びをつなぐ</w:t>
      </w:r>
      <w:r>
        <w:rPr>
          <w:rFonts w:asciiTheme="minorEastAsia" w:hAnsiTheme="minorEastAsia" w:cs="ＭＳ明朝"/>
          <w:kern w:val="0"/>
          <w:sz w:val="24"/>
          <w:szCs w:val="24"/>
        </w:rPr>
        <w:t>ことになる。すると、そこには</w:t>
      </w:r>
      <w:r w:rsidRPr="00BA6151">
        <w:rPr>
          <w:rFonts w:asciiTheme="majorEastAsia" w:eastAsiaTheme="majorEastAsia" w:hAnsiTheme="majorEastAsia" w:cs="ＭＳ明朝"/>
          <w:b/>
          <w:kern w:val="0"/>
          <w:sz w:val="24"/>
          <w:szCs w:val="24"/>
        </w:rPr>
        <w:t>ESDカレンダーの姿</w:t>
      </w:r>
      <w:r>
        <w:rPr>
          <w:rFonts w:asciiTheme="minorEastAsia" w:hAnsiTheme="minorEastAsia" w:cs="ＭＳ明朝"/>
          <w:kern w:val="0"/>
          <w:sz w:val="24"/>
          <w:szCs w:val="24"/>
        </w:rPr>
        <w:t>が</w:t>
      </w:r>
    </w:p>
    <w:p w:rsidR="003817AE" w:rsidRPr="003817AE" w:rsidRDefault="007B3A8E" w:rsidP="007B3A8E">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浮かんでくるのである。</w:t>
      </w:r>
      <w:r w:rsidR="00566BB5">
        <w:rPr>
          <w:rFonts w:asciiTheme="minorEastAsia" w:hAnsiTheme="minorEastAsia" w:cs="ＭＳ明朝"/>
          <w:kern w:val="0"/>
          <w:sz w:val="24"/>
          <w:szCs w:val="24"/>
        </w:rPr>
        <w:t>そして、学びを結ぶ視点は、環境、人権、多文化理解など持続可能な社会へのキーワードであり、学びに活かせる学習スキルなのである。</w:t>
      </w:r>
    </w:p>
    <w:p w:rsidR="00C36F92" w:rsidRPr="00BA6151" w:rsidRDefault="007B3A8E" w:rsidP="007B3A8E">
      <w:pPr>
        <w:pStyle w:val="a5"/>
        <w:numPr>
          <w:ilvl w:val="0"/>
          <w:numId w:val="1"/>
        </w:numPr>
        <w:autoSpaceDE w:val="0"/>
        <w:autoSpaceDN w:val="0"/>
        <w:adjustRightInd w:val="0"/>
        <w:ind w:leftChars="0"/>
        <w:jc w:val="left"/>
        <w:rPr>
          <w:rFonts w:asciiTheme="majorEastAsia" w:eastAsiaTheme="majorEastAsia" w:hAnsiTheme="majorEastAsia" w:cs="ＭＳ明朝"/>
          <w:b/>
          <w:kern w:val="0"/>
          <w:sz w:val="24"/>
          <w:szCs w:val="24"/>
        </w:rPr>
      </w:pPr>
      <w:r w:rsidRPr="00BA6151">
        <w:rPr>
          <w:rFonts w:asciiTheme="majorEastAsia" w:eastAsiaTheme="majorEastAsia" w:hAnsiTheme="majorEastAsia" w:cs="ＭＳ明朝" w:hint="eastAsia"/>
          <w:b/>
          <w:kern w:val="0"/>
          <w:sz w:val="24"/>
          <w:szCs w:val="24"/>
        </w:rPr>
        <w:t>横軸に、総合的に育成する学習プロセス</w:t>
      </w:r>
    </w:p>
    <w:p w:rsidR="00FB7EC9" w:rsidRDefault="007B3A8E" w:rsidP="00BA6151">
      <w:pPr>
        <w:autoSpaceDE w:val="0"/>
        <w:autoSpaceDN w:val="0"/>
        <w:adjustRightInd w:val="0"/>
        <w:ind w:firstLineChars="100" w:firstLine="241"/>
        <w:jc w:val="left"/>
        <w:rPr>
          <w:rFonts w:asciiTheme="minorEastAsia" w:hAnsiTheme="minorEastAsia" w:cs="ＭＳ明朝"/>
          <w:kern w:val="0"/>
          <w:sz w:val="24"/>
          <w:szCs w:val="24"/>
        </w:rPr>
      </w:pPr>
      <w:r w:rsidRPr="00FB7EC9">
        <w:rPr>
          <w:rFonts w:asciiTheme="majorEastAsia" w:eastAsiaTheme="majorEastAsia" w:hAnsiTheme="majorEastAsia" w:cs="ＭＳ明朝"/>
          <w:b/>
          <w:kern w:val="0"/>
          <w:sz w:val="24"/>
          <w:szCs w:val="24"/>
        </w:rPr>
        <w:t>「教え込みではだめだ」</w:t>
      </w:r>
      <w:r>
        <w:rPr>
          <w:rFonts w:asciiTheme="minorEastAsia" w:hAnsiTheme="minorEastAsia" w:cs="ＭＳ明朝"/>
          <w:kern w:val="0"/>
          <w:sz w:val="24"/>
          <w:szCs w:val="24"/>
        </w:rPr>
        <w:t>ということである。</w:t>
      </w:r>
      <w:r w:rsidR="00FB7EC9">
        <w:rPr>
          <w:rFonts w:asciiTheme="minorEastAsia" w:hAnsiTheme="minorEastAsia" w:cs="ＭＳ明朝"/>
          <w:kern w:val="0"/>
          <w:sz w:val="24"/>
          <w:szCs w:val="24"/>
        </w:rPr>
        <w:t>学習者が本気になって主体的に学ばない</w:t>
      </w:r>
      <w:r w:rsidR="00BA6151">
        <w:rPr>
          <w:rFonts w:asciiTheme="minorEastAsia" w:hAnsiTheme="minorEastAsia" w:cs="ＭＳ明朝"/>
          <w:kern w:val="0"/>
          <w:sz w:val="24"/>
          <w:szCs w:val="24"/>
        </w:rPr>
        <w:t>限り</w:t>
      </w:r>
      <w:r w:rsidR="00FB7EC9">
        <w:rPr>
          <w:rFonts w:asciiTheme="minorEastAsia" w:hAnsiTheme="minorEastAsia" w:cs="ＭＳ明朝"/>
          <w:kern w:val="0"/>
          <w:sz w:val="24"/>
          <w:szCs w:val="24"/>
        </w:rPr>
        <w:t>自分のものにならない。借り物の知識では困難な時代を切り開くことなど</w:t>
      </w:r>
      <w:r w:rsidR="00BA6151">
        <w:rPr>
          <w:rFonts w:asciiTheme="minorEastAsia" w:hAnsiTheme="minorEastAsia" w:cs="ＭＳ明朝"/>
          <w:kern w:val="0"/>
          <w:sz w:val="24"/>
          <w:szCs w:val="24"/>
        </w:rPr>
        <w:t>でき</w:t>
      </w:r>
      <w:r w:rsidR="00FB7EC9">
        <w:rPr>
          <w:rFonts w:asciiTheme="minorEastAsia" w:hAnsiTheme="minorEastAsia" w:cs="ＭＳ明朝"/>
          <w:kern w:val="0"/>
          <w:sz w:val="24"/>
          <w:szCs w:val="24"/>
        </w:rPr>
        <w:t>ない。</w:t>
      </w:r>
    </w:p>
    <w:p w:rsidR="00FB7EC9" w:rsidRDefault="00FB7EC9" w:rsidP="00724E87">
      <w:pPr>
        <w:autoSpaceDE w:val="0"/>
        <w:autoSpaceDN w:val="0"/>
        <w:adjustRightInd w:val="0"/>
        <w:ind w:firstLineChars="100" w:firstLine="240"/>
        <w:jc w:val="left"/>
        <w:rPr>
          <w:rFonts w:asciiTheme="minorEastAsia" w:hAnsiTheme="minorEastAsia" w:cs="ＭＳ明朝"/>
          <w:kern w:val="0"/>
          <w:sz w:val="24"/>
          <w:szCs w:val="24"/>
        </w:rPr>
      </w:pPr>
      <w:r>
        <w:rPr>
          <w:rFonts w:asciiTheme="minorEastAsia" w:hAnsiTheme="minorEastAsia" w:cs="ＭＳ明朝"/>
          <w:kern w:val="0"/>
          <w:sz w:val="24"/>
          <w:szCs w:val="24"/>
        </w:rPr>
        <w:t>だから</w:t>
      </w:r>
      <w:r w:rsidR="00BA6151">
        <w:rPr>
          <w:rFonts w:asciiTheme="minorEastAsia" w:hAnsiTheme="minorEastAsia" w:cs="ＭＳ明朝"/>
          <w:kern w:val="0"/>
          <w:sz w:val="24"/>
          <w:szCs w:val="24"/>
        </w:rPr>
        <w:t>こそ</w:t>
      </w:r>
      <w:r>
        <w:rPr>
          <w:rFonts w:asciiTheme="minorEastAsia" w:hAnsiTheme="minorEastAsia" w:cs="ＭＳ明朝"/>
          <w:kern w:val="0"/>
          <w:sz w:val="24"/>
          <w:szCs w:val="24"/>
        </w:rPr>
        <w:t>、学習者の</w:t>
      </w:r>
      <w:r w:rsidRPr="00BA6151">
        <w:rPr>
          <w:rFonts w:asciiTheme="majorEastAsia" w:eastAsiaTheme="majorEastAsia" w:hAnsiTheme="majorEastAsia" w:cs="ＭＳ明朝"/>
          <w:b/>
          <w:kern w:val="0"/>
          <w:sz w:val="24"/>
          <w:szCs w:val="24"/>
        </w:rPr>
        <w:t>「学ぶ心に火を付ける」</w:t>
      </w:r>
      <w:r>
        <w:rPr>
          <w:rFonts w:asciiTheme="minorEastAsia" w:hAnsiTheme="minorEastAsia" w:cs="ＭＳ明朝"/>
          <w:kern w:val="0"/>
          <w:sz w:val="24"/>
          <w:szCs w:val="24"/>
        </w:rPr>
        <w:t>ことが求められるのだ。「アクティブ・ラーニング」等といって形だけ体験等を取り入れても、学習者にとって意味が感じられなければ、単なる活動に過ぎず、よりよい社会や世界を意識した実践力・行動力にはなり得ないのである。</w:t>
      </w:r>
    </w:p>
    <w:p w:rsidR="00BA6151" w:rsidRPr="00BA6151" w:rsidRDefault="009322FE" w:rsidP="00BA6151">
      <w:pPr>
        <w:pStyle w:val="a5"/>
        <w:numPr>
          <w:ilvl w:val="0"/>
          <w:numId w:val="1"/>
        </w:numPr>
        <w:autoSpaceDE w:val="0"/>
        <w:autoSpaceDN w:val="0"/>
        <w:adjustRightInd w:val="0"/>
        <w:ind w:leftChars="0"/>
        <w:jc w:val="left"/>
        <w:rPr>
          <w:rFonts w:asciiTheme="majorEastAsia" w:eastAsiaTheme="majorEastAsia" w:hAnsiTheme="majorEastAsia" w:cs="ＭＳ明朝"/>
          <w:b/>
          <w:kern w:val="0"/>
          <w:sz w:val="24"/>
          <w:szCs w:val="24"/>
        </w:rPr>
      </w:pPr>
      <w:r>
        <w:rPr>
          <w:rFonts w:asciiTheme="majorEastAsia" w:eastAsiaTheme="majorEastAsia" w:hAnsiTheme="majorEastAsia" w:cs="ＭＳ明朝" w:hint="eastAsia"/>
          <w:b/>
          <w:kern w:val="0"/>
          <w:sz w:val="24"/>
          <w:szCs w:val="24"/>
        </w:rPr>
        <w:t>対話による深い学びも重視</w:t>
      </w:r>
      <w:r w:rsidR="00BA6151" w:rsidRPr="00BA6151">
        <w:rPr>
          <w:rFonts w:asciiTheme="majorEastAsia" w:eastAsiaTheme="majorEastAsia" w:hAnsiTheme="majorEastAsia" w:cs="ＭＳ明朝" w:hint="eastAsia"/>
          <w:b/>
          <w:kern w:val="0"/>
          <w:sz w:val="24"/>
          <w:szCs w:val="24"/>
        </w:rPr>
        <w:t>する</w:t>
      </w:r>
    </w:p>
    <w:p w:rsidR="00BA6151" w:rsidRPr="00BA6151" w:rsidRDefault="00BA6151" w:rsidP="00566BB5">
      <w:pPr>
        <w:autoSpaceDE w:val="0"/>
        <w:autoSpaceDN w:val="0"/>
        <w:adjustRightInd w:val="0"/>
        <w:ind w:firstLineChars="100" w:firstLine="240"/>
        <w:jc w:val="left"/>
        <w:rPr>
          <w:rFonts w:asciiTheme="minorEastAsia" w:hAnsiTheme="minorEastAsia" w:cs="ＭＳ明朝"/>
          <w:kern w:val="0"/>
          <w:sz w:val="24"/>
          <w:szCs w:val="24"/>
        </w:rPr>
      </w:pPr>
      <w:r>
        <w:rPr>
          <w:rFonts w:asciiTheme="minorEastAsia" w:hAnsiTheme="minorEastAsia" w:cs="ＭＳ明朝"/>
          <w:kern w:val="0"/>
          <w:sz w:val="24"/>
          <w:szCs w:val="24"/>
        </w:rPr>
        <w:t>「みんなで学ぶから楽しいし、深まりのある学びが生まれる」のである。公平な人間関係を基盤にした学び合いからは、楽しいだけでなく、１人では気づかなかったような多様なアイデアや突拍子もない意見が飛び出す。そこに、</w:t>
      </w:r>
      <w:r w:rsidR="00566BB5" w:rsidRPr="00E86AD1">
        <w:rPr>
          <w:rFonts w:asciiTheme="majorEastAsia" w:eastAsiaTheme="majorEastAsia" w:hAnsiTheme="majorEastAsia" w:cs="ＭＳ明朝"/>
          <w:b/>
          <w:kern w:val="0"/>
          <w:sz w:val="24"/>
          <w:szCs w:val="24"/>
        </w:rPr>
        <w:t>困難な課題</w:t>
      </w:r>
      <w:r w:rsidRPr="00E86AD1">
        <w:rPr>
          <w:rFonts w:asciiTheme="majorEastAsia" w:eastAsiaTheme="majorEastAsia" w:hAnsiTheme="majorEastAsia" w:cs="ＭＳ明朝"/>
          <w:b/>
          <w:kern w:val="0"/>
          <w:sz w:val="24"/>
          <w:szCs w:val="24"/>
        </w:rPr>
        <w:t>をブレークスルーする貴重な異見が潜んでいるの</w:t>
      </w:r>
      <w:r>
        <w:rPr>
          <w:rFonts w:asciiTheme="minorEastAsia" w:hAnsiTheme="minorEastAsia" w:cs="ＭＳ明朝"/>
          <w:kern w:val="0"/>
          <w:sz w:val="24"/>
          <w:szCs w:val="24"/>
        </w:rPr>
        <w:t>である。</w:t>
      </w:r>
      <w:r w:rsidR="00566BB5">
        <w:rPr>
          <w:rFonts w:asciiTheme="minorEastAsia" w:hAnsiTheme="minorEastAsia" w:cs="ＭＳ明朝"/>
          <w:kern w:val="0"/>
          <w:sz w:val="24"/>
          <w:szCs w:val="24"/>
        </w:rPr>
        <w:t>学習の流れの中で、個人と他者をつなぐ対話力の育成を</w:t>
      </w:r>
    </w:p>
    <w:p w:rsidR="00C36F92" w:rsidRDefault="00566BB5" w:rsidP="00F66B7C">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も図っていかなくてはならない。</w:t>
      </w:r>
      <w:r w:rsidR="00724E87">
        <w:rPr>
          <w:rFonts w:asciiTheme="minorEastAsia" w:hAnsiTheme="minorEastAsia" w:cs="ＭＳ明朝"/>
          <w:kern w:val="0"/>
          <w:sz w:val="24"/>
          <w:szCs w:val="24"/>
        </w:rPr>
        <w:t>これが今年度の課題でもあったのだ。</w:t>
      </w:r>
    </w:p>
    <w:p w:rsidR="00C36F92" w:rsidRDefault="00796EA4" w:rsidP="00F66B7C">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noProof/>
          <w:kern w:val="0"/>
          <w:sz w:val="24"/>
          <w:szCs w:val="24"/>
        </w:rPr>
        <w:drawing>
          <wp:inline distT="0" distB="0" distL="0" distR="0" wp14:anchorId="67956C74">
            <wp:extent cx="6144993" cy="4214901"/>
            <wp:effectExtent l="19050" t="19050" r="27305" b="146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9269"/>
                    <a:stretch/>
                  </pic:blipFill>
                  <pic:spPr bwMode="auto">
                    <a:xfrm>
                      <a:off x="0" y="0"/>
                      <a:ext cx="6159486" cy="42248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66BB5" w:rsidRDefault="00566BB5" w:rsidP="00F66B7C">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このように見ていくと、本校の研究は、次期学習指導要領で目指す</w:t>
      </w:r>
      <w:r w:rsidR="00724E87">
        <w:rPr>
          <w:rFonts w:asciiTheme="minorEastAsia" w:hAnsiTheme="minorEastAsia" w:cs="ＭＳ明朝"/>
          <w:kern w:val="0"/>
          <w:sz w:val="24"/>
          <w:szCs w:val="24"/>
        </w:rPr>
        <w:t>学びそのものであり、ユネスコスクールが取り組</w:t>
      </w:r>
      <w:r w:rsidR="00E86AD1">
        <w:rPr>
          <w:rFonts w:asciiTheme="minorEastAsia" w:hAnsiTheme="minorEastAsia" w:cs="ＭＳ明朝"/>
          <w:kern w:val="0"/>
          <w:sz w:val="24"/>
          <w:szCs w:val="24"/>
        </w:rPr>
        <w:t>み、発信すべき</w:t>
      </w:r>
      <w:r w:rsidR="00724E87">
        <w:rPr>
          <w:rFonts w:asciiTheme="minorEastAsia" w:hAnsiTheme="minorEastAsia" w:cs="ＭＳ明朝"/>
          <w:kern w:val="0"/>
          <w:sz w:val="24"/>
          <w:szCs w:val="24"/>
        </w:rPr>
        <w:t>研究や内容が詰まっているようにも思う。</w:t>
      </w:r>
    </w:p>
    <w:p w:rsidR="008A26F0" w:rsidRDefault="00E86AD1" w:rsidP="008A26F0">
      <w:pPr>
        <w:autoSpaceDE w:val="0"/>
        <w:autoSpaceDN w:val="0"/>
        <w:adjustRightInd w:val="0"/>
        <w:jc w:val="left"/>
        <w:rPr>
          <w:rFonts w:asciiTheme="minorEastAsia" w:hAnsiTheme="minorEastAsia" w:cs="ＭＳ明朝"/>
          <w:kern w:val="0"/>
          <w:sz w:val="24"/>
          <w:szCs w:val="24"/>
        </w:rPr>
      </w:pPr>
      <w:r>
        <w:rPr>
          <w:rFonts w:asciiTheme="minorEastAsia" w:hAnsiTheme="minorEastAsia" w:cs="ＭＳ明朝"/>
          <w:kern w:val="0"/>
          <w:sz w:val="24"/>
          <w:szCs w:val="24"/>
        </w:rPr>
        <w:t xml:space="preserve">　このような研究も、多くの学校や研究者との交流によって磨かれてきたものである。</w:t>
      </w:r>
      <w:r w:rsidR="00AC0172">
        <w:rPr>
          <w:rFonts w:asciiTheme="minorEastAsia" w:hAnsiTheme="minorEastAsia" w:cs="ＭＳ明朝"/>
          <w:kern w:val="0"/>
          <w:sz w:val="24"/>
          <w:szCs w:val="24"/>
        </w:rPr>
        <w:t>国内外の学校や関係機関との交流は以下のようである。</w:t>
      </w:r>
    </w:p>
    <w:p w:rsidR="008A26F0" w:rsidRDefault="008A26F0" w:rsidP="008A26F0"/>
    <w:tbl>
      <w:tblPr>
        <w:tblpPr w:leftFromText="142" w:rightFromText="142" w:vertAnchor="page" w:horzAnchor="margin" w:tblpY="2341"/>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8598"/>
      </w:tblGrid>
      <w:tr w:rsidR="008A26F0" w:rsidRPr="009E01CA" w:rsidTr="005035C1">
        <w:trPr>
          <w:trHeight w:val="13031"/>
        </w:trPr>
        <w:tc>
          <w:tcPr>
            <w:tcW w:w="1393" w:type="dxa"/>
            <w:tcBorders>
              <w:right w:val="single" w:sz="4" w:space="0" w:color="000000"/>
            </w:tcBorders>
          </w:tcPr>
          <w:p w:rsidR="008A26F0" w:rsidRDefault="00AC0172" w:rsidP="005035C1">
            <w:pPr>
              <w:ind w:firstLineChars="100" w:firstLine="220"/>
              <w:rPr>
                <w:rFonts w:ascii="ＭＳ 明朝" w:hAnsi="ＭＳ 明朝"/>
                <w:sz w:val="22"/>
              </w:rPr>
            </w:pPr>
            <w:r>
              <w:rPr>
                <w:rFonts w:ascii="ＭＳ 明朝" w:hAnsi="ＭＳ 明朝"/>
                <w:noProof/>
                <w:sz w:val="22"/>
              </w:rPr>
              <mc:AlternateContent>
                <mc:Choice Requires="wps">
                  <w:drawing>
                    <wp:anchor distT="0" distB="0" distL="114300" distR="114300" simplePos="0" relativeHeight="251659264" behindDoc="0" locked="0" layoutInCell="1" allowOverlap="1" wp14:anchorId="67F5FBAF" wp14:editId="62C54688">
                      <wp:simplePos x="0" y="0"/>
                      <wp:positionH relativeFrom="column">
                        <wp:posOffset>221273</wp:posOffset>
                      </wp:positionH>
                      <wp:positionV relativeFrom="paragraph">
                        <wp:posOffset>-585665</wp:posOffset>
                      </wp:positionV>
                      <wp:extent cx="5429250" cy="429846"/>
                      <wp:effectExtent l="0" t="0" r="19050" b="2794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29846"/>
                              </a:xfrm>
                              <a:prstGeom prst="rect">
                                <a:avLst/>
                              </a:prstGeom>
                              <a:solidFill>
                                <a:srgbClr val="FFFFFF"/>
                              </a:solidFill>
                              <a:ln w="9525">
                                <a:solidFill>
                                  <a:srgbClr val="000000"/>
                                </a:solidFill>
                                <a:miter lim="800000"/>
                                <a:headEnd/>
                                <a:tailEnd/>
                              </a:ln>
                            </wps:spPr>
                            <wps:txbx>
                              <w:txbxContent>
                                <w:p w:rsidR="008A26F0" w:rsidRPr="00EC3B4F" w:rsidRDefault="008A26F0" w:rsidP="008A26F0">
                                  <w:pPr>
                                    <w:ind w:firstLineChars="100" w:firstLine="320"/>
                                    <w:rPr>
                                      <w:rFonts w:ascii="AR P丸ゴシック体E" w:eastAsia="AR P丸ゴシック体E" w:hAnsi="AR P丸ゴシック体E"/>
                                      <w:sz w:val="32"/>
                                    </w:rPr>
                                  </w:pPr>
                                  <w:r>
                                    <w:rPr>
                                      <w:rFonts w:ascii="AR P丸ゴシック体E" w:eastAsia="AR P丸ゴシック体E" w:hAnsi="AR P丸ゴシック体E" w:hint="eastAsia"/>
                                      <w:sz w:val="32"/>
                                    </w:rPr>
                                    <w:t>２７</w:t>
                                  </w:r>
                                  <w:r w:rsidRPr="00EC3B4F">
                                    <w:rPr>
                                      <w:rFonts w:ascii="AR P丸ゴシック体E" w:eastAsia="AR P丸ゴシック体E" w:hAnsi="AR P丸ゴシック体E" w:hint="eastAsia"/>
                                      <w:sz w:val="32"/>
                                    </w:rPr>
                                    <w:t xml:space="preserve">年度　</w:t>
                                  </w:r>
                                  <w:r>
                                    <w:rPr>
                                      <w:rFonts w:ascii="AR P丸ゴシック体E" w:eastAsia="AR P丸ゴシック体E" w:hAnsi="AR P丸ゴシック体E" w:hint="eastAsia"/>
                                      <w:sz w:val="32"/>
                                    </w:rPr>
                                    <w:t xml:space="preserve">　</w:t>
                                  </w:r>
                                  <w:r w:rsidRPr="00EC3B4F">
                                    <w:rPr>
                                      <w:rFonts w:ascii="AR P丸ゴシック体E" w:eastAsia="AR P丸ゴシック体E" w:hAnsi="AR P丸ゴシック体E" w:hint="eastAsia"/>
                                      <w:sz w:val="32"/>
                                    </w:rPr>
                                    <w:t>ユネスコスクールとしての交流や発信の記録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5FBAF" id="_x0000_t202" coordsize="21600,21600" o:spt="202" path="m,l,21600r21600,l21600,xe">
                      <v:stroke joinstyle="miter"/>
                      <v:path gradientshapeok="t" o:connecttype="rect"/>
                    </v:shapetype>
                    <v:shape id="テキスト ボックス 2" o:spid="_x0000_s1026" type="#_x0000_t202" style="position:absolute;left:0;text-align:left;margin-left:17.4pt;margin-top:-46.1pt;width:427.5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">
                      <v:textbox inset="5.85pt,.7pt,5.85pt,.7pt">
                        <w:txbxContent>
                          <w:p w:rsidR="008A26F0" w:rsidRPr="00EC3B4F" w:rsidRDefault="008A26F0" w:rsidP="008A26F0">
                            <w:pPr>
                              <w:ind w:firstLineChars="100" w:firstLine="320"/>
                              <w:rPr>
                                <w:rFonts w:ascii="AR P丸ゴシック体E" w:eastAsia="AR P丸ゴシック体E" w:hAnsi="AR P丸ゴシック体E"/>
                                <w:sz w:val="32"/>
                              </w:rPr>
                            </w:pPr>
                            <w:r>
                              <w:rPr>
                                <w:rFonts w:ascii="AR P丸ゴシック体E" w:eastAsia="AR P丸ゴシック体E" w:hAnsi="AR P丸ゴシック体E" w:hint="eastAsia"/>
                                <w:sz w:val="32"/>
                              </w:rPr>
                              <w:t>２７</w:t>
                            </w:r>
                            <w:r w:rsidRPr="00EC3B4F">
                              <w:rPr>
                                <w:rFonts w:ascii="AR P丸ゴシック体E" w:eastAsia="AR P丸ゴシック体E" w:hAnsi="AR P丸ゴシック体E" w:hint="eastAsia"/>
                                <w:sz w:val="32"/>
                              </w:rPr>
                              <w:t xml:space="preserve">年度　</w:t>
                            </w:r>
                            <w:r>
                              <w:rPr>
                                <w:rFonts w:ascii="AR P丸ゴシック体E" w:eastAsia="AR P丸ゴシック体E" w:hAnsi="AR P丸ゴシック体E" w:hint="eastAsia"/>
                                <w:sz w:val="32"/>
                              </w:rPr>
                              <w:t xml:space="preserve">　</w:t>
                            </w:r>
                            <w:r w:rsidRPr="00EC3B4F">
                              <w:rPr>
                                <w:rFonts w:ascii="AR P丸ゴシック体E" w:eastAsia="AR P丸ゴシック体E" w:hAnsi="AR P丸ゴシック体E" w:hint="eastAsia"/>
                                <w:sz w:val="32"/>
                              </w:rPr>
                              <w:t>ユネスコスクールとしての交流や発信の記録</w:t>
                            </w:r>
                          </w:p>
                        </w:txbxContent>
                      </v:textbox>
                    </v:shape>
                  </w:pict>
                </mc:Fallback>
              </mc:AlternateContent>
            </w:r>
            <w:r w:rsidR="008A26F0">
              <w:rPr>
                <w:rFonts w:ascii="ＭＳ 明朝" w:hAnsi="ＭＳ 明朝" w:hint="eastAsia"/>
                <w:sz w:val="22"/>
              </w:rPr>
              <w:t>２／２３</w:t>
            </w:r>
          </w:p>
          <w:p w:rsidR="008A26F0" w:rsidRDefault="008A26F0" w:rsidP="005035C1">
            <w:pPr>
              <w:rPr>
                <w:rFonts w:ascii="ＭＳ 明朝" w:hAnsi="ＭＳ 明朝"/>
                <w:sz w:val="22"/>
              </w:rPr>
            </w:pPr>
            <w:r>
              <w:rPr>
                <w:rFonts w:ascii="ＭＳ 明朝" w:hAnsi="ＭＳ 明朝" w:hint="eastAsia"/>
                <w:sz w:val="22"/>
              </w:rPr>
              <w:t xml:space="preserve">　　～２７</w:t>
            </w:r>
          </w:p>
          <w:p w:rsidR="008A26F0" w:rsidRPr="009E01CA" w:rsidRDefault="008A26F0" w:rsidP="005035C1">
            <w:pPr>
              <w:ind w:firstLineChars="100" w:firstLine="220"/>
              <w:rPr>
                <w:rFonts w:ascii="ＭＳ 明朝" w:hAnsi="ＭＳ 明朝"/>
                <w:sz w:val="22"/>
              </w:rPr>
            </w:pPr>
            <w:r>
              <w:rPr>
                <w:rFonts w:ascii="ＭＳ 明朝" w:hAnsi="ＭＳ 明朝" w:hint="eastAsia"/>
                <w:sz w:val="22"/>
              </w:rPr>
              <w:t>２／２７</w:t>
            </w:r>
          </w:p>
          <w:p w:rsidR="008A26F0" w:rsidRPr="009E01CA" w:rsidRDefault="008A26F0" w:rsidP="005035C1">
            <w:pPr>
              <w:rPr>
                <w:rFonts w:ascii="ＭＳ 明朝" w:hAnsi="ＭＳ 明朝"/>
                <w:sz w:val="22"/>
              </w:rPr>
            </w:pPr>
          </w:p>
          <w:p w:rsidR="008A26F0" w:rsidRDefault="008A26F0" w:rsidP="005035C1">
            <w:pPr>
              <w:rPr>
                <w:rFonts w:ascii="ＭＳ 明朝" w:hAnsi="ＭＳ 明朝"/>
                <w:sz w:val="22"/>
              </w:rPr>
            </w:pPr>
          </w:p>
          <w:p w:rsidR="008A26F0" w:rsidRDefault="008A26F0" w:rsidP="005035C1">
            <w:pPr>
              <w:rPr>
                <w:rFonts w:ascii="ＭＳ 明朝" w:hAnsi="ＭＳ 明朝"/>
                <w:sz w:val="22"/>
              </w:rPr>
            </w:pPr>
          </w:p>
          <w:p w:rsidR="008A26F0" w:rsidRPr="009E01CA" w:rsidRDefault="008A26F0" w:rsidP="005035C1">
            <w:pPr>
              <w:ind w:firstLineChars="100" w:firstLine="220"/>
              <w:rPr>
                <w:rFonts w:ascii="ＭＳ 明朝" w:hAnsi="ＭＳ 明朝"/>
                <w:sz w:val="22"/>
              </w:rPr>
            </w:pPr>
            <w:r>
              <w:rPr>
                <w:rFonts w:ascii="ＭＳ 明朝" w:hAnsi="ＭＳ 明朝" w:hint="eastAsia"/>
                <w:sz w:val="22"/>
              </w:rPr>
              <w:t>３</w:t>
            </w:r>
            <w:r w:rsidRPr="009E01CA">
              <w:rPr>
                <w:rFonts w:ascii="ＭＳ 明朝" w:hAnsi="ＭＳ 明朝" w:hint="eastAsia"/>
                <w:sz w:val="22"/>
              </w:rPr>
              <w:t>／</w:t>
            </w:r>
            <w:r>
              <w:rPr>
                <w:rFonts w:ascii="ＭＳ 明朝" w:hAnsi="ＭＳ 明朝" w:hint="eastAsia"/>
                <w:sz w:val="22"/>
              </w:rPr>
              <w:t>２６</w:t>
            </w:r>
          </w:p>
          <w:p w:rsidR="008A26F0" w:rsidRPr="009E01CA" w:rsidRDefault="008A26F0" w:rsidP="005035C1">
            <w:pPr>
              <w:rPr>
                <w:rFonts w:ascii="ＭＳ 明朝" w:hAnsi="ＭＳ 明朝"/>
                <w:sz w:val="22"/>
              </w:rPr>
            </w:pPr>
          </w:p>
          <w:p w:rsidR="008A26F0" w:rsidRPr="009E01CA" w:rsidRDefault="008A26F0" w:rsidP="005035C1">
            <w:pPr>
              <w:ind w:firstLineChars="100" w:firstLine="220"/>
              <w:rPr>
                <w:sz w:val="22"/>
              </w:rPr>
            </w:pPr>
            <w:r>
              <w:rPr>
                <w:rFonts w:ascii="ＭＳ 明朝" w:hAnsi="ＭＳ 明朝" w:hint="eastAsia"/>
                <w:sz w:val="22"/>
              </w:rPr>
              <w:t>４／１６</w:t>
            </w:r>
            <w:r w:rsidRPr="009E01CA">
              <w:rPr>
                <w:rFonts w:ascii="ＭＳ 明朝" w:hAnsi="ＭＳ 明朝" w:hint="eastAsia"/>
                <w:sz w:val="22"/>
              </w:rPr>
              <w:t xml:space="preserve">　</w:t>
            </w:r>
          </w:p>
          <w:p w:rsidR="008A26F0" w:rsidRDefault="008A26F0" w:rsidP="005035C1">
            <w:pPr>
              <w:ind w:firstLineChars="100" w:firstLine="220"/>
              <w:rPr>
                <w:rFonts w:ascii="ＭＳ 明朝" w:hAnsi="ＭＳ 明朝"/>
                <w:sz w:val="22"/>
              </w:rPr>
            </w:pPr>
            <w:r>
              <w:rPr>
                <w:rFonts w:ascii="ＭＳ 明朝" w:hAnsi="ＭＳ 明朝" w:hint="eastAsia"/>
                <w:sz w:val="22"/>
              </w:rPr>
              <w:t>４／２０</w:t>
            </w:r>
          </w:p>
          <w:p w:rsidR="008A26F0" w:rsidRPr="009E01CA" w:rsidRDefault="008A26F0" w:rsidP="005035C1">
            <w:pPr>
              <w:rPr>
                <w:sz w:val="22"/>
              </w:rPr>
            </w:pPr>
          </w:p>
          <w:p w:rsidR="008A26F0" w:rsidRDefault="008A26F0" w:rsidP="005035C1">
            <w:pPr>
              <w:ind w:firstLineChars="100" w:firstLine="220"/>
              <w:rPr>
                <w:rFonts w:ascii="ＭＳ 明朝" w:hAnsi="ＭＳ 明朝"/>
                <w:sz w:val="22"/>
              </w:rPr>
            </w:pPr>
            <w:r>
              <w:rPr>
                <w:rFonts w:ascii="ＭＳ 明朝" w:hAnsi="ＭＳ 明朝" w:hint="eastAsia"/>
                <w:sz w:val="22"/>
              </w:rPr>
              <w:t>４</w:t>
            </w:r>
            <w:r w:rsidRPr="009E01CA">
              <w:rPr>
                <w:rFonts w:ascii="ＭＳ 明朝" w:hAnsi="ＭＳ 明朝" w:hint="eastAsia"/>
                <w:sz w:val="22"/>
              </w:rPr>
              <w:t>／２</w:t>
            </w:r>
            <w:r>
              <w:rPr>
                <w:rFonts w:ascii="ＭＳ 明朝" w:hAnsi="ＭＳ 明朝" w:hint="eastAsia"/>
                <w:sz w:val="22"/>
              </w:rPr>
              <w:t>６</w:t>
            </w:r>
          </w:p>
          <w:p w:rsidR="008A26F0" w:rsidRPr="009E01CA" w:rsidRDefault="008A26F0" w:rsidP="005035C1">
            <w:pPr>
              <w:rPr>
                <w:sz w:val="22"/>
              </w:rPr>
            </w:pPr>
          </w:p>
          <w:p w:rsidR="008A26F0" w:rsidRPr="009E01CA" w:rsidRDefault="008A26F0" w:rsidP="005035C1">
            <w:pPr>
              <w:ind w:firstLineChars="100" w:firstLine="220"/>
              <w:rPr>
                <w:rFonts w:ascii="ＭＳ 明朝" w:hAnsi="ＭＳ 明朝"/>
                <w:sz w:val="22"/>
              </w:rPr>
            </w:pPr>
            <w:r>
              <w:rPr>
                <w:rFonts w:ascii="ＭＳ 明朝" w:hAnsi="ＭＳ 明朝" w:hint="eastAsia"/>
                <w:sz w:val="22"/>
              </w:rPr>
              <w:t>５／　７</w:t>
            </w:r>
          </w:p>
          <w:p w:rsidR="008A26F0" w:rsidRPr="009E01CA" w:rsidRDefault="008A26F0" w:rsidP="005035C1">
            <w:pPr>
              <w:rPr>
                <w:sz w:val="22"/>
              </w:rPr>
            </w:pPr>
          </w:p>
          <w:p w:rsidR="008A26F0" w:rsidRPr="00D372AF" w:rsidRDefault="008A26F0" w:rsidP="00D372AF">
            <w:pPr>
              <w:ind w:firstLineChars="100" w:firstLine="220"/>
              <w:rPr>
                <w:rFonts w:ascii="ＭＳ 明朝" w:hAnsi="ＭＳ 明朝"/>
                <w:sz w:val="22"/>
              </w:rPr>
            </w:pPr>
            <w:r>
              <w:rPr>
                <w:rFonts w:ascii="ＭＳ 明朝" w:hAnsi="ＭＳ 明朝" w:hint="eastAsia"/>
                <w:sz w:val="22"/>
              </w:rPr>
              <w:t>５／２０</w:t>
            </w:r>
          </w:p>
          <w:p w:rsidR="008A26F0" w:rsidRPr="009E01CA" w:rsidRDefault="008A26F0" w:rsidP="005035C1">
            <w:pPr>
              <w:ind w:firstLineChars="100" w:firstLine="220"/>
              <w:rPr>
                <w:rFonts w:ascii="ＭＳ 明朝" w:hAnsi="ＭＳ 明朝"/>
                <w:sz w:val="22"/>
              </w:rPr>
            </w:pPr>
            <w:r>
              <w:rPr>
                <w:rFonts w:ascii="ＭＳ 明朝" w:hAnsi="ＭＳ 明朝" w:hint="eastAsia"/>
                <w:sz w:val="22"/>
              </w:rPr>
              <w:t>５</w:t>
            </w:r>
            <w:r w:rsidRPr="009E01CA">
              <w:rPr>
                <w:rFonts w:ascii="ＭＳ 明朝" w:hAnsi="ＭＳ 明朝" w:hint="eastAsia"/>
                <w:sz w:val="22"/>
              </w:rPr>
              <w:t>／</w:t>
            </w:r>
            <w:r>
              <w:rPr>
                <w:rFonts w:ascii="ＭＳ 明朝" w:hAnsi="ＭＳ 明朝" w:hint="eastAsia"/>
                <w:sz w:val="22"/>
              </w:rPr>
              <w:t>２８</w:t>
            </w:r>
          </w:p>
          <w:p w:rsidR="008A26F0" w:rsidRDefault="008A26F0" w:rsidP="005035C1">
            <w:pPr>
              <w:rPr>
                <w:sz w:val="22"/>
              </w:rPr>
            </w:pPr>
          </w:p>
          <w:p w:rsidR="008A26F0" w:rsidRPr="009E01CA" w:rsidRDefault="008A26F0" w:rsidP="005035C1">
            <w:pPr>
              <w:rPr>
                <w:sz w:val="22"/>
              </w:rPr>
            </w:pPr>
          </w:p>
          <w:p w:rsidR="008A26F0" w:rsidRDefault="008A26F0" w:rsidP="005035C1">
            <w:pPr>
              <w:ind w:firstLineChars="100" w:firstLine="220"/>
              <w:rPr>
                <w:rFonts w:ascii="ＭＳ 明朝" w:hAnsi="ＭＳ 明朝"/>
                <w:sz w:val="22"/>
              </w:rPr>
            </w:pPr>
            <w:r>
              <w:rPr>
                <w:rFonts w:ascii="ＭＳ 明朝" w:hAnsi="ＭＳ 明朝" w:hint="eastAsia"/>
                <w:sz w:val="22"/>
              </w:rPr>
              <w:t xml:space="preserve">６／　</w:t>
            </w:r>
            <w:r w:rsidRPr="009E01CA">
              <w:rPr>
                <w:rFonts w:ascii="ＭＳ 明朝" w:hAnsi="ＭＳ 明朝" w:hint="eastAsia"/>
                <w:sz w:val="22"/>
              </w:rPr>
              <w:t>１</w:t>
            </w:r>
          </w:p>
          <w:p w:rsidR="008A26F0" w:rsidRPr="009E01CA" w:rsidRDefault="008A26F0" w:rsidP="005035C1">
            <w:pPr>
              <w:rPr>
                <w:sz w:val="22"/>
              </w:rPr>
            </w:pPr>
          </w:p>
          <w:p w:rsidR="008A26F0" w:rsidRPr="009E01CA" w:rsidRDefault="008A26F0" w:rsidP="005035C1">
            <w:pPr>
              <w:ind w:firstLineChars="100" w:firstLine="220"/>
              <w:rPr>
                <w:sz w:val="22"/>
              </w:rPr>
            </w:pPr>
            <w:r>
              <w:rPr>
                <w:rFonts w:ascii="ＭＳ 明朝" w:hAnsi="ＭＳ 明朝" w:hint="eastAsia"/>
                <w:sz w:val="22"/>
              </w:rPr>
              <w:t xml:space="preserve">６／　</w:t>
            </w:r>
            <w:r w:rsidRPr="009E01CA">
              <w:rPr>
                <w:rFonts w:ascii="ＭＳ 明朝" w:hAnsi="ＭＳ 明朝" w:hint="eastAsia"/>
                <w:sz w:val="22"/>
              </w:rPr>
              <w:t>３</w:t>
            </w:r>
          </w:p>
          <w:p w:rsidR="008A26F0" w:rsidRPr="009E01CA" w:rsidRDefault="008A26F0" w:rsidP="005035C1">
            <w:pPr>
              <w:ind w:firstLineChars="100" w:firstLine="220"/>
              <w:rPr>
                <w:sz w:val="22"/>
              </w:rPr>
            </w:pPr>
            <w:r>
              <w:rPr>
                <w:rFonts w:ascii="ＭＳ 明朝" w:hAnsi="ＭＳ 明朝" w:cs="ＭＳ ゴシック" w:hint="eastAsia"/>
                <w:kern w:val="0"/>
                <w:sz w:val="22"/>
              </w:rPr>
              <w:t>６／　９</w:t>
            </w:r>
          </w:p>
          <w:p w:rsidR="008A26F0" w:rsidRPr="009E01CA" w:rsidRDefault="008A26F0" w:rsidP="005035C1">
            <w:pPr>
              <w:ind w:firstLineChars="100" w:firstLine="220"/>
              <w:rPr>
                <w:rFonts w:ascii="ＭＳ 明朝" w:hAnsi="ＭＳ 明朝" w:cs="ＭＳ ゴシック"/>
                <w:kern w:val="0"/>
                <w:sz w:val="22"/>
              </w:rPr>
            </w:pPr>
            <w:r>
              <w:rPr>
                <w:rFonts w:ascii="ＭＳ 明朝" w:hAnsi="ＭＳ 明朝" w:cs="ＭＳ ゴシック" w:hint="eastAsia"/>
                <w:kern w:val="0"/>
                <w:sz w:val="22"/>
              </w:rPr>
              <w:t>６／１２</w:t>
            </w:r>
          </w:p>
          <w:p w:rsidR="008A26F0" w:rsidRDefault="008A26F0" w:rsidP="005035C1">
            <w:pPr>
              <w:ind w:firstLineChars="100" w:firstLine="220"/>
              <w:rPr>
                <w:rFonts w:ascii="ＭＳ 明朝" w:hAnsi="ＭＳ 明朝" w:cs="ＭＳ ゴシック"/>
                <w:kern w:val="0"/>
                <w:sz w:val="22"/>
              </w:rPr>
            </w:pPr>
            <w:r>
              <w:rPr>
                <w:rFonts w:ascii="ＭＳ 明朝" w:hAnsi="ＭＳ 明朝" w:cs="ＭＳ ゴシック" w:hint="eastAsia"/>
                <w:kern w:val="0"/>
                <w:sz w:val="22"/>
              </w:rPr>
              <w:t>６／１５</w:t>
            </w:r>
          </w:p>
          <w:p w:rsidR="008A26F0" w:rsidRPr="009E01CA" w:rsidRDefault="008A26F0" w:rsidP="005035C1">
            <w:pPr>
              <w:rPr>
                <w:sz w:val="22"/>
              </w:rPr>
            </w:pPr>
          </w:p>
          <w:p w:rsidR="008A26F0" w:rsidRPr="009E01CA" w:rsidRDefault="008A26F0" w:rsidP="005035C1">
            <w:pPr>
              <w:ind w:firstLineChars="100" w:firstLine="220"/>
              <w:rPr>
                <w:rFonts w:ascii="ＭＳ 明朝" w:hAnsi="ＭＳ 明朝" w:cs="ＭＳ ゴシック"/>
                <w:kern w:val="0"/>
                <w:sz w:val="22"/>
              </w:rPr>
            </w:pPr>
            <w:r>
              <w:rPr>
                <w:rFonts w:ascii="ＭＳ 明朝" w:hAnsi="ＭＳ 明朝" w:cs="ＭＳ ゴシック" w:hint="eastAsia"/>
                <w:kern w:val="0"/>
                <w:sz w:val="22"/>
              </w:rPr>
              <w:t>６／２９</w:t>
            </w:r>
          </w:p>
          <w:p w:rsidR="008A26F0" w:rsidRPr="009E01CA" w:rsidRDefault="008A26F0" w:rsidP="005035C1">
            <w:pPr>
              <w:ind w:firstLineChars="100" w:firstLine="220"/>
              <w:rPr>
                <w:sz w:val="22"/>
              </w:rPr>
            </w:pPr>
            <w:r w:rsidRPr="009E01CA">
              <w:rPr>
                <w:rFonts w:ascii="ＭＳ 明朝" w:hAnsi="ＭＳ 明朝" w:cs="ＭＳ ゴシック" w:hint="eastAsia"/>
                <w:kern w:val="0"/>
                <w:sz w:val="22"/>
              </w:rPr>
              <w:t>７／</w:t>
            </w:r>
            <w:r>
              <w:rPr>
                <w:rFonts w:ascii="ＭＳ 明朝" w:hAnsi="ＭＳ 明朝" w:cs="ＭＳ ゴシック" w:hint="eastAsia"/>
                <w:kern w:val="0"/>
                <w:sz w:val="22"/>
              </w:rPr>
              <w:t xml:space="preserve">　３</w:t>
            </w:r>
          </w:p>
          <w:p w:rsidR="008A26F0" w:rsidRPr="009E01CA" w:rsidRDefault="008A26F0" w:rsidP="005035C1">
            <w:pPr>
              <w:rPr>
                <w:rFonts w:ascii="ＭＳ ゴシック" w:eastAsia="ＭＳ ゴシック" w:hAnsi="ＭＳ ゴシック"/>
                <w:b/>
                <w:sz w:val="22"/>
              </w:rPr>
            </w:pPr>
          </w:p>
          <w:p w:rsidR="008A26F0" w:rsidRPr="009E01CA" w:rsidRDefault="008A26F0" w:rsidP="005035C1">
            <w:pPr>
              <w:ind w:firstLineChars="100" w:firstLine="220"/>
              <w:rPr>
                <w:sz w:val="22"/>
              </w:rPr>
            </w:pPr>
            <w:r w:rsidRPr="009E01CA">
              <w:rPr>
                <w:rFonts w:ascii="ＭＳ 明朝" w:hAnsi="ＭＳ 明朝" w:hint="eastAsia"/>
                <w:sz w:val="22"/>
              </w:rPr>
              <w:t>７</w:t>
            </w:r>
            <w:r>
              <w:rPr>
                <w:rFonts w:ascii="ＭＳ 明朝" w:hAnsi="ＭＳ 明朝" w:hint="eastAsia"/>
                <w:sz w:val="22"/>
              </w:rPr>
              <w:t xml:space="preserve">／　</w:t>
            </w:r>
            <w:r w:rsidRPr="009E01CA">
              <w:rPr>
                <w:rFonts w:ascii="ＭＳ 明朝" w:hAnsi="ＭＳ 明朝" w:hint="eastAsia"/>
                <w:sz w:val="22"/>
              </w:rPr>
              <w:t>８</w:t>
            </w:r>
          </w:p>
          <w:p w:rsidR="008A26F0" w:rsidRDefault="008A26F0" w:rsidP="005035C1">
            <w:pPr>
              <w:ind w:firstLineChars="100" w:firstLine="220"/>
              <w:rPr>
                <w:rFonts w:ascii="ＭＳ 明朝" w:hAnsi="ＭＳ 明朝"/>
                <w:sz w:val="22"/>
              </w:rPr>
            </w:pPr>
            <w:r>
              <w:rPr>
                <w:rFonts w:ascii="ＭＳ 明朝" w:hAnsi="ＭＳ 明朝" w:hint="eastAsia"/>
                <w:sz w:val="22"/>
              </w:rPr>
              <w:t>７／１５</w:t>
            </w:r>
          </w:p>
          <w:p w:rsidR="008A26F0" w:rsidRPr="009E01CA" w:rsidRDefault="008A26F0" w:rsidP="005035C1">
            <w:pPr>
              <w:rPr>
                <w:sz w:val="22"/>
              </w:rPr>
            </w:pPr>
          </w:p>
          <w:p w:rsidR="008A26F0" w:rsidRPr="009E01CA" w:rsidRDefault="008A26F0" w:rsidP="005035C1">
            <w:pPr>
              <w:ind w:firstLineChars="100" w:firstLine="220"/>
              <w:rPr>
                <w:sz w:val="22"/>
              </w:rPr>
            </w:pPr>
            <w:r>
              <w:rPr>
                <w:rFonts w:ascii="ＭＳ 明朝" w:hAnsi="ＭＳ 明朝" w:hint="eastAsia"/>
                <w:sz w:val="22"/>
              </w:rPr>
              <w:t>７</w:t>
            </w:r>
            <w:r w:rsidRPr="009E01CA">
              <w:rPr>
                <w:rFonts w:ascii="ＭＳ 明朝" w:hAnsi="ＭＳ 明朝" w:hint="eastAsia"/>
                <w:sz w:val="22"/>
              </w:rPr>
              <w:t>／</w:t>
            </w:r>
            <w:r>
              <w:rPr>
                <w:rFonts w:ascii="ＭＳ 明朝" w:hAnsi="ＭＳ 明朝" w:hint="eastAsia"/>
                <w:sz w:val="22"/>
              </w:rPr>
              <w:t>２１</w:t>
            </w:r>
          </w:p>
          <w:p w:rsidR="008A26F0" w:rsidRPr="009E01CA" w:rsidRDefault="008A26F0" w:rsidP="005035C1">
            <w:pPr>
              <w:ind w:firstLineChars="100" w:firstLine="220"/>
              <w:rPr>
                <w:sz w:val="22"/>
              </w:rPr>
            </w:pPr>
            <w:r w:rsidRPr="009E01CA">
              <w:rPr>
                <w:rFonts w:ascii="ＭＳ 明朝" w:hAnsi="ＭＳ 明朝" w:hint="eastAsia"/>
                <w:sz w:val="22"/>
              </w:rPr>
              <w:t>８／１８</w:t>
            </w:r>
          </w:p>
          <w:p w:rsidR="008A26F0" w:rsidRPr="009E01CA" w:rsidRDefault="008A26F0" w:rsidP="005035C1">
            <w:pPr>
              <w:ind w:firstLineChars="200" w:firstLine="440"/>
              <w:rPr>
                <w:sz w:val="22"/>
              </w:rPr>
            </w:pPr>
            <w:r>
              <w:rPr>
                <w:rFonts w:ascii="ＭＳ 明朝" w:hAnsi="ＭＳ 明朝" w:hint="eastAsia"/>
                <w:sz w:val="22"/>
              </w:rPr>
              <w:t>～</w:t>
            </w:r>
            <w:r w:rsidRPr="009E01CA">
              <w:rPr>
                <w:rFonts w:ascii="ＭＳ 明朝" w:hAnsi="ＭＳ 明朝" w:hint="eastAsia"/>
                <w:sz w:val="22"/>
              </w:rPr>
              <w:t>１９</w:t>
            </w:r>
          </w:p>
          <w:p w:rsidR="008A26F0" w:rsidRPr="009E01CA" w:rsidRDefault="008A26F0" w:rsidP="005035C1">
            <w:pPr>
              <w:ind w:firstLineChars="100" w:firstLine="220"/>
              <w:rPr>
                <w:rFonts w:ascii="ＭＳ 明朝" w:hAnsi="ＭＳ 明朝"/>
                <w:sz w:val="22"/>
              </w:rPr>
            </w:pPr>
            <w:r>
              <w:rPr>
                <w:rFonts w:ascii="ＭＳ 明朝" w:hAnsi="ＭＳ 明朝" w:hint="eastAsia"/>
                <w:sz w:val="22"/>
              </w:rPr>
              <w:t>９</w:t>
            </w:r>
            <w:r w:rsidRPr="009E01CA">
              <w:rPr>
                <w:rFonts w:ascii="ＭＳ 明朝" w:hAnsi="ＭＳ 明朝" w:hint="eastAsia"/>
                <w:sz w:val="22"/>
              </w:rPr>
              <w:t>／</w:t>
            </w:r>
            <w:r>
              <w:rPr>
                <w:rFonts w:ascii="ＭＳ 明朝" w:hAnsi="ＭＳ 明朝" w:hint="eastAsia"/>
                <w:sz w:val="22"/>
              </w:rPr>
              <w:t xml:space="preserve">　</w:t>
            </w:r>
            <w:r w:rsidRPr="009E01CA">
              <w:rPr>
                <w:rFonts w:ascii="ＭＳ 明朝" w:hAnsi="ＭＳ 明朝" w:hint="eastAsia"/>
                <w:sz w:val="22"/>
              </w:rPr>
              <w:t>２</w:t>
            </w:r>
          </w:p>
          <w:p w:rsidR="008A26F0" w:rsidRPr="009E01CA" w:rsidRDefault="008A26F0" w:rsidP="005035C1">
            <w:pPr>
              <w:rPr>
                <w:rFonts w:ascii="ＭＳ 明朝" w:hAnsi="ＭＳ 明朝"/>
                <w:sz w:val="22"/>
              </w:rPr>
            </w:pPr>
          </w:p>
          <w:p w:rsidR="008A26F0" w:rsidRPr="009E01CA" w:rsidRDefault="008A26F0" w:rsidP="005035C1">
            <w:pPr>
              <w:ind w:firstLineChars="100" w:firstLine="220"/>
              <w:rPr>
                <w:sz w:val="22"/>
              </w:rPr>
            </w:pPr>
            <w:r>
              <w:rPr>
                <w:rFonts w:ascii="ＭＳ 明朝" w:hAnsi="ＭＳ 明朝" w:hint="eastAsia"/>
                <w:sz w:val="22"/>
              </w:rPr>
              <w:t>９／</w:t>
            </w:r>
            <w:r w:rsidRPr="009E01CA">
              <w:rPr>
                <w:rFonts w:ascii="ＭＳ 明朝" w:hAnsi="ＭＳ 明朝" w:hint="eastAsia"/>
                <w:sz w:val="22"/>
              </w:rPr>
              <w:t>１</w:t>
            </w:r>
            <w:r>
              <w:rPr>
                <w:rFonts w:ascii="ＭＳ 明朝" w:hAnsi="ＭＳ 明朝" w:hint="eastAsia"/>
                <w:sz w:val="22"/>
              </w:rPr>
              <w:t>２</w:t>
            </w:r>
          </w:p>
          <w:p w:rsidR="008A26F0" w:rsidRPr="009E01CA" w:rsidRDefault="008A26F0" w:rsidP="005035C1">
            <w:pPr>
              <w:ind w:firstLineChars="100" w:firstLine="220"/>
              <w:rPr>
                <w:sz w:val="22"/>
              </w:rPr>
            </w:pPr>
            <w:r>
              <w:rPr>
                <w:rFonts w:ascii="ＭＳ 明朝" w:hAnsi="ＭＳ 明朝" w:hint="eastAsia"/>
                <w:sz w:val="22"/>
              </w:rPr>
              <w:t>９／</w:t>
            </w:r>
            <w:r w:rsidRPr="009E01CA">
              <w:rPr>
                <w:rFonts w:ascii="ＭＳ 明朝" w:hAnsi="ＭＳ 明朝" w:hint="eastAsia"/>
                <w:sz w:val="22"/>
              </w:rPr>
              <w:t>１</w:t>
            </w:r>
            <w:r>
              <w:rPr>
                <w:rFonts w:ascii="ＭＳ 明朝" w:hAnsi="ＭＳ 明朝" w:hint="eastAsia"/>
                <w:sz w:val="22"/>
              </w:rPr>
              <w:t>４</w:t>
            </w:r>
          </w:p>
          <w:p w:rsidR="008A26F0" w:rsidRPr="009E01CA" w:rsidRDefault="008A26F0" w:rsidP="005035C1">
            <w:pPr>
              <w:ind w:firstLineChars="100" w:firstLine="220"/>
              <w:rPr>
                <w:sz w:val="22"/>
              </w:rPr>
            </w:pPr>
            <w:r>
              <w:rPr>
                <w:rFonts w:ascii="ＭＳ 明朝" w:hAnsi="ＭＳ 明朝" w:hint="eastAsia"/>
                <w:sz w:val="22"/>
              </w:rPr>
              <w:t>９／１５</w:t>
            </w:r>
          </w:p>
          <w:p w:rsidR="008A26F0" w:rsidRPr="009E01CA" w:rsidRDefault="008A26F0" w:rsidP="005035C1">
            <w:pPr>
              <w:ind w:firstLineChars="100" w:firstLine="220"/>
              <w:rPr>
                <w:sz w:val="22"/>
              </w:rPr>
            </w:pPr>
            <w:r w:rsidRPr="009E01CA">
              <w:rPr>
                <w:rFonts w:ascii="ＭＳ 明朝" w:hAnsi="ＭＳ 明朝" w:hint="eastAsia"/>
                <w:sz w:val="22"/>
              </w:rPr>
              <w:t>９／１７</w:t>
            </w:r>
          </w:p>
          <w:p w:rsidR="008A26F0" w:rsidRPr="009E01CA" w:rsidRDefault="008A26F0" w:rsidP="005035C1">
            <w:pPr>
              <w:rPr>
                <w:sz w:val="22"/>
              </w:rPr>
            </w:pPr>
            <w:r>
              <w:rPr>
                <w:rFonts w:ascii="ＭＳ 明朝" w:hAnsi="ＭＳ 明朝" w:hint="eastAsia"/>
                <w:sz w:val="22"/>
              </w:rPr>
              <w:t>１０／１６</w:t>
            </w:r>
            <w:r w:rsidRPr="009E01CA">
              <w:rPr>
                <w:rFonts w:ascii="ＭＳ 明朝" w:hAnsi="ＭＳ 明朝" w:hint="eastAsia"/>
                <w:sz w:val="22"/>
              </w:rPr>
              <w:t xml:space="preserve">　</w:t>
            </w:r>
          </w:p>
          <w:p w:rsidR="008A26F0" w:rsidRPr="009E01CA" w:rsidRDefault="008A26F0" w:rsidP="005035C1">
            <w:pPr>
              <w:rPr>
                <w:sz w:val="22"/>
              </w:rPr>
            </w:pPr>
          </w:p>
          <w:p w:rsidR="008A26F0" w:rsidRPr="009E01CA" w:rsidRDefault="008A26F0" w:rsidP="005035C1">
            <w:pPr>
              <w:rPr>
                <w:sz w:val="22"/>
              </w:rPr>
            </w:pPr>
            <w:r w:rsidRPr="009E01CA">
              <w:rPr>
                <w:rFonts w:ascii="ＭＳ 明朝" w:hAnsi="ＭＳ 明朝" w:hint="eastAsia"/>
                <w:sz w:val="22"/>
              </w:rPr>
              <w:t>１</w:t>
            </w:r>
            <w:r>
              <w:rPr>
                <w:rFonts w:ascii="ＭＳ 明朝" w:hAnsi="ＭＳ 明朝" w:hint="eastAsia"/>
                <w:sz w:val="22"/>
              </w:rPr>
              <w:t>１</w:t>
            </w:r>
            <w:r w:rsidRPr="009E01CA">
              <w:rPr>
                <w:rFonts w:ascii="ＭＳ 明朝" w:hAnsi="ＭＳ 明朝" w:hint="eastAsia"/>
                <w:sz w:val="22"/>
              </w:rPr>
              <w:t xml:space="preserve">／  </w:t>
            </w:r>
            <w:r>
              <w:rPr>
                <w:rFonts w:ascii="ＭＳ 明朝" w:hAnsi="ＭＳ 明朝" w:hint="eastAsia"/>
                <w:sz w:val="22"/>
              </w:rPr>
              <w:t>９</w:t>
            </w:r>
          </w:p>
          <w:p w:rsidR="008A26F0" w:rsidRPr="009E01CA" w:rsidRDefault="008A26F0" w:rsidP="005035C1">
            <w:pPr>
              <w:rPr>
                <w:rFonts w:ascii="ＭＳ ゴシック" w:eastAsia="ＭＳ ゴシック" w:hAnsi="ＭＳ ゴシック"/>
                <w:b/>
                <w:sz w:val="22"/>
              </w:rPr>
            </w:pPr>
          </w:p>
          <w:p w:rsidR="008A26F0" w:rsidRDefault="008A26F0" w:rsidP="005035C1">
            <w:pPr>
              <w:rPr>
                <w:rFonts w:ascii="ＭＳ ゴシック" w:eastAsia="ＭＳ ゴシック" w:hAnsi="ＭＳ ゴシック"/>
                <w:b/>
                <w:sz w:val="22"/>
              </w:rPr>
            </w:pPr>
          </w:p>
          <w:p w:rsidR="008A26F0" w:rsidRPr="009E01CA" w:rsidRDefault="008A26F0" w:rsidP="005035C1">
            <w:pPr>
              <w:rPr>
                <w:rFonts w:ascii="ＭＳ ゴシック" w:eastAsia="ＭＳ ゴシック" w:hAnsi="ＭＳ ゴシック"/>
                <w:b/>
                <w:sz w:val="22"/>
              </w:rPr>
            </w:pPr>
          </w:p>
          <w:p w:rsidR="008A26F0" w:rsidRPr="009E01CA" w:rsidRDefault="008A26F0" w:rsidP="005035C1">
            <w:pPr>
              <w:rPr>
                <w:rFonts w:ascii="ＭＳ 明朝" w:hAnsi="ＭＳ 明朝"/>
                <w:sz w:val="22"/>
              </w:rPr>
            </w:pPr>
            <w:r>
              <w:rPr>
                <w:rFonts w:ascii="ＭＳ 明朝" w:hAnsi="ＭＳ 明朝" w:hint="eastAsia"/>
                <w:sz w:val="22"/>
              </w:rPr>
              <w:t>１１／１２</w:t>
            </w:r>
          </w:p>
          <w:p w:rsidR="008A26F0" w:rsidRPr="009E01CA" w:rsidRDefault="008A26F0" w:rsidP="005035C1">
            <w:pPr>
              <w:rPr>
                <w:rFonts w:ascii="ＭＳ 明朝" w:hAnsi="ＭＳ 明朝"/>
                <w:sz w:val="22"/>
              </w:rPr>
            </w:pPr>
            <w:r>
              <w:rPr>
                <w:rFonts w:ascii="ＭＳ 明朝" w:hAnsi="ＭＳ 明朝" w:hint="eastAsia"/>
                <w:sz w:val="22"/>
              </w:rPr>
              <w:t>１１／１３</w:t>
            </w:r>
            <w:r w:rsidRPr="009E01CA">
              <w:rPr>
                <w:rFonts w:ascii="ＭＳ 明朝" w:hAnsi="ＭＳ 明朝" w:hint="eastAsia"/>
                <w:sz w:val="22"/>
              </w:rPr>
              <w:t xml:space="preserve">　</w:t>
            </w:r>
          </w:p>
          <w:p w:rsidR="008A26F0" w:rsidRDefault="008A26F0" w:rsidP="005035C1">
            <w:pPr>
              <w:rPr>
                <w:rFonts w:ascii="ＭＳ 明朝" w:hAnsi="ＭＳ 明朝"/>
                <w:sz w:val="22"/>
              </w:rPr>
            </w:pPr>
            <w:r>
              <w:rPr>
                <w:rFonts w:ascii="ＭＳ 明朝" w:hAnsi="ＭＳ 明朝" w:hint="eastAsia"/>
                <w:sz w:val="22"/>
              </w:rPr>
              <w:t>１１／２０</w:t>
            </w:r>
          </w:p>
          <w:p w:rsidR="008A26F0" w:rsidRDefault="008A26F0" w:rsidP="005035C1">
            <w:pPr>
              <w:rPr>
                <w:rFonts w:ascii="ＭＳ 明朝" w:hAnsi="ＭＳ 明朝"/>
                <w:sz w:val="22"/>
              </w:rPr>
            </w:pPr>
            <w:r>
              <w:rPr>
                <w:rFonts w:ascii="ＭＳ 明朝" w:hAnsi="ＭＳ 明朝" w:hint="eastAsia"/>
                <w:sz w:val="22"/>
              </w:rPr>
              <w:t>１１／２７</w:t>
            </w:r>
          </w:p>
          <w:p w:rsidR="008A26F0" w:rsidRDefault="008A26F0" w:rsidP="005035C1">
            <w:pPr>
              <w:rPr>
                <w:rFonts w:ascii="ＭＳ 明朝" w:hAnsi="ＭＳ 明朝"/>
                <w:sz w:val="22"/>
              </w:rPr>
            </w:pPr>
            <w:r>
              <w:rPr>
                <w:rFonts w:ascii="ＭＳ 明朝" w:hAnsi="ＭＳ 明朝" w:hint="eastAsia"/>
                <w:sz w:val="22"/>
              </w:rPr>
              <w:t>１１／２７</w:t>
            </w:r>
          </w:p>
          <w:p w:rsidR="008A26F0" w:rsidRPr="009E01CA" w:rsidRDefault="008A26F0" w:rsidP="005035C1">
            <w:pPr>
              <w:rPr>
                <w:sz w:val="22"/>
              </w:rPr>
            </w:pPr>
            <w:r>
              <w:rPr>
                <w:rFonts w:hint="eastAsia"/>
                <w:sz w:val="22"/>
              </w:rPr>
              <w:t xml:space="preserve">　　～２８</w:t>
            </w:r>
          </w:p>
          <w:p w:rsidR="008A26F0" w:rsidRPr="009E01CA" w:rsidRDefault="008A26F0" w:rsidP="005035C1">
            <w:pPr>
              <w:rPr>
                <w:sz w:val="22"/>
              </w:rPr>
            </w:pPr>
            <w:r>
              <w:rPr>
                <w:rFonts w:ascii="ＭＳ 明朝" w:hAnsi="ＭＳ 明朝" w:hint="eastAsia"/>
                <w:sz w:val="22"/>
              </w:rPr>
              <w:t>１２／　４</w:t>
            </w:r>
          </w:p>
          <w:p w:rsidR="008A26F0" w:rsidRPr="009E01CA" w:rsidRDefault="008A26F0" w:rsidP="005035C1">
            <w:pPr>
              <w:rPr>
                <w:rFonts w:ascii="ＭＳ 明朝" w:hAnsi="ＭＳ 明朝"/>
                <w:sz w:val="22"/>
              </w:rPr>
            </w:pPr>
            <w:r w:rsidRPr="009E01CA">
              <w:rPr>
                <w:rFonts w:ascii="ＭＳ 明朝" w:hAnsi="ＭＳ 明朝" w:hint="eastAsia"/>
                <w:sz w:val="22"/>
              </w:rPr>
              <w:t xml:space="preserve">１２／　</w:t>
            </w:r>
            <w:r>
              <w:rPr>
                <w:rFonts w:ascii="ＭＳ 明朝" w:hAnsi="ＭＳ 明朝" w:hint="eastAsia"/>
                <w:sz w:val="22"/>
              </w:rPr>
              <w:t>５</w:t>
            </w:r>
          </w:p>
          <w:p w:rsidR="008A26F0" w:rsidRPr="009E01CA" w:rsidRDefault="008A26F0" w:rsidP="005035C1">
            <w:pPr>
              <w:rPr>
                <w:rFonts w:ascii="ＭＳ 明朝" w:hAnsi="ＭＳ 明朝"/>
                <w:sz w:val="22"/>
              </w:rPr>
            </w:pPr>
          </w:p>
          <w:p w:rsidR="008A26F0" w:rsidRPr="009E01CA" w:rsidRDefault="008A26F0" w:rsidP="005035C1">
            <w:pPr>
              <w:rPr>
                <w:sz w:val="22"/>
              </w:rPr>
            </w:pPr>
            <w:r w:rsidRPr="009E01CA">
              <w:rPr>
                <w:rFonts w:ascii="ＭＳ 明朝" w:hAnsi="ＭＳ 明朝" w:hint="eastAsia"/>
                <w:sz w:val="22"/>
              </w:rPr>
              <w:t>１２／</w:t>
            </w:r>
            <w:r>
              <w:rPr>
                <w:rFonts w:ascii="ＭＳ 明朝" w:hAnsi="ＭＳ 明朝" w:hint="eastAsia"/>
                <w:sz w:val="22"/>
              </w:rPr>
              <w:t xml:space="preserve">　８</w:t>
            </w:r>
          </w:p>
          <w:p w:rsidR="008A26F0" w:rsidRDefault="008A26F0" w:rsidP="005035C1">
            <w:pPr>
              <w:rPr>
                <w:rFonts w:ascii="ＭＳ 明朝" w:hAnsi="ＭＳ 明朝"/>
                <w:sz w:val="22"/>
              </w:rPr>
            </w:pPr>
            <w:r>
              <w:rPr>
                <w:rFonts w:ascii="ＭＳ 明朝" w:hAnsi="ＭＳ 明朝" w:hint="eastAsia"/>
                <w:sz w:val="22"/>
              </w:rPr>
              <w:t>１２／１４</w:t>
            </w:r>
          </w:p>
          <w:p w:rsidR="008A26F0" w:rsidRPr="009E01CA" w:rsidRDefault="008A26F0" w:rsidP="005035C1">
            <w:pPr>
              <w:rPr>
                <w:rFonts w:ascii="ＭＳ 明朝" w:hAnsi="ＭＳ 明朝"/>
                <w:sz w:val="22"/>
              </w:rPr>
            </w:pPr>
          </w:p>
          <w:p w:rsidR="008A26F0" w:rsidRPr="009E01CA" w:rsidRDefault="008A26F0" w:rsidP="005035C1">
            <w:pPr>
              <w:ind w:firstLineChars="100" w:firstLine="220"/>
              <w:rPr>
                <w:sz w:val="22"/>
              </w:rPr>
            </w:pPr>
            <w:r>
              <w:rPr>
                <w:rFonts w:ascii="ＭＳ 明朝" w:hAnsi="ＭＳ 明朝" w:hint="eastAsia"/>
                <w:sz w:val="22"/>
              </w:rPr>
              <w:t>１</w:t>
            </w:r>
            <w:r w:rsidRPr="009E01CA">
              <w:rPr>
                <w:rFonts w:ascii="ＭＳ 明朝" w:hAnsi="ＭＳ 明朝" w:hint="eastAsia"/>
                <w:sz w:val="22"/>
              </w:rPr>
              <w:t>／２</w:t>
            </w:r>
            <w:r>
              <w:rPr>
                <w:rFonts w:ascii="ＭＳ 明朝" w:hAnsi="ＭＳ 明朝" w:hint="eastAsia"/>
                <w:sz w:val="22"/>
              </w:rPr>
              <w:t>６</w:t>
            </w:r>
          </w:p>
          <w:p w:rsidR="008A26F0" w:rsidRDefault="008A26F0" w:rsidP="005035C1">
            <w:pPr>
              <w:rPr>
                <w:rFonts w:ascii="ＭＳ ゴシック" w:eastAsia="ＭＳ ゴシック" w:hAnsi="ＭＳ ゴシック"/>
                <w:b/>
                <w:sz w:val="22"/>
              </w:rPr>
            </w:pPr>
          </w:p>
          <w:p w:rsidR="008A26F0" w:rsidRDefault="008A26F0" w:rsidP="005035C1">
            <w:pPr>
              <w:rPr>
                <w:rFonts w:ascii="ＭＳ ゴシック" w:eastAsia="ＭＳ ゴシック" w:hAnsi="ＭＳ ゴシック"/>
                <w:b/>
                <w:sz w:val="22"/>
              </w:rPr>
            </w:pPr>
          </w:p>
          <w:p w:rsidR="008A26F0" w:rsidRPr="009E01CA" w:rsidRDefault="008A26F0" w:rsidP="005035C1">
            <w:pPr>
              <w:rPr>
                <w:rFonts w:ascii="ＭＳ ゴシック" w:eastAsia="ＭＳ ゴシック" w:hAnsi="ＭＳ ゴシック"/>
                <w:b/>
                <w:sz w:val="22"/>
              </w:rPr>
            </w:pPr>
          </w:p>
          <w:p w:rsidR="008A26F0" w:rsidRDefault="008A26F0" w:rsidP="005035C1">
            <w:pPr>
              <w:ind w:firstLineChars="100" w:firstLine="220"/>
              <w:rPr>
                <w:rFonts w:ascii="ＭＳ 明朝" w:hAnsi="ＭＳ 明朝"/>
                <w:sz w:val="22"/>
              </w:rPr>
            </w:pPr>
            <w:r>
              <w:rPr>
                <w:rFonts w:ascii="ＭＳ 明朝" w:hAnsi="ＭＳ 明朝" w:hint="eastAsia"/>
                <w:sz w:val="22"/>
              </w:rPr>
              <w:t>１／２７</w:t>
            </w:r>
          </w:p>
          <w:p w:rsidR="008A26F0" w:rsidRDefault="008A26F0" w:rsidP="005035C1">
            <w:pPr>
              <w:ind w:firstLineChars="100" w:firstLine="220"/>
              <w:rPr>
                <w:rFonts w:ascii="ＭＳ 明朝" w:hAnsi="ＭＳ 明朝"/>
                <w:sz w:val="22"/>
              </w:rPr>
            </w:pPr>
          </w:p>
          <w:p w:rsidR="008A26F0" w:rsidRPr="009E01CA" w:rsidRDefault="008A26F0" w:rsidP="005035C1">
            <w:pPr>
              <w:ind w:firstLineChars="100" w:firstLine="220"/>
              <w:rPr>
                <w:rFonts w:ascii="ＭＳ 明朝" w:hAnsi="ＭＳ 明朝"/>
                <w:sz w:val="22"/>
              </w:rPr>
            </w:pPr>
            <w:r>
              <w:rPr>
                <w:rFonts w:ascii="ＭＳ 明朝" w:hAnsi="ＭＳ 明朝" w:hint="eastAsia"/>
                <w:sz w:val="22"/>
              </w:rPr>
              <w:t>１／３０</w:t>
            </w:r>
          </w:p>
          <w:p w:rsidR="008A26F0" w:rsidRDefault="008A26F0" w:rsidP="005035C1">
            <w:pPr>
              <w:ind w:firstLineChars="100" w:firstLine="220"/>
              <w:rPr>
                <w:rFonts w:ascii="ＭＳ 明朝" w:hAnsi="ＭＳ 明朝"/>
                <w:sz w:val="22"/>
              </w:rPr>
            </w:pPr>
            <w:r>
              <w:rPr>
                <w:rFonts w:ascii="ＭＳ 明朝" w:hAnsi="ＭＳ 明朝" w:hint="eastAsia"/>
                <w:sz w:val="22"/>
              </w:rPr>
              <w:t>２／　６</w:t>
            </w:r>
          </w:p>
          <w:p w:rsidR="00D372AF" w:rsidRDefault="00D372AF" w:rsidP="005035C1">
            <w:pPr>
              <w:ind w:firstLineChars="100" w:firstLine="220"/>
              <w:rPr>
                <w:rFonts w:ascii="ＭＳ 明朝" w:hAnsi="ＭＳ 明朝"/>
                <w:sz w:val="22"/>
              </w:rPr>
            </w:pPr>
          </w:p>
          <w:p w:rsidR="00DE3806" w:rsidRDefault="00DE3806" w:rsidP="005035C1">
            <w:pPr>
              <w:ind w:firstLineChars="100" w:firstLine="220"/>
              <w:rPr>
                <w:rFonts w:ascii="ＭＳ 明朝" w:hAnsi="ＭＳ 明朝"/>
                <w:sz w:val="22"/>
              </w:rPr>
            </w:pPr>
          </w:p>
          <w:p w:rsidR="00DE3806" w:rsidRDefault="00DE3806" w:rsidP="005035C1">
            <w:pPr>
              <w:ind w:firstLineChars="100" w:firstLine="220"/>
              <w:rPr>
                <w:rFonts w:ascii="ＭＳ 明朝" w:hAnsi="ＭＳ 明朝"/>
                <w:sz w:val="22"/>
              </w:rPr>
            </w:pPr>
          </w:p>
          <w:p w:rsidR="00272540" w:rsidRPr="009E01CA" w:rsidRDefault="00272540" w:rsidP="005035C1">
            <w:pPr>
              <w:ind w:firstLineChars="100" w:firstLine="220"/>
              <w:rPr>
                <w:rFonts w:ascii="ＭＳ 明朝" w:hAnsi="ＭＳ 明朝"/>
                <w:sz w:val="22"/>
              </w:rPr>
            </w:pPr>
            <w:r>
              <w:rPr>
                <w:rFonts w:ascii="ＭＳ 明朝" w:hAnsi="ＭＳ 明朝" w:hint="eastAsia"/>
                <w:sz w:val="22"/>
              </w:rPr>
              <w:t>２／１０</w:t>
            </w:r>
          </w:p>
          <w:p w:rsidR="008A26F0" w:rsidRDefault="008A26F0" w:rsidP="005035C1">
            <w:pPr>
              <w:ind w:firstLineChars="100" w:firstLine="220"/>
              <w:rPr>
                <w:rFonts w:ascii="ＭＳ 明朝" w:hAnsi="ＭＳ 明朝"/>
                <w:sz w:val="22"/>
              </w:rPr>
            </w:pPr>
            <w:r>
              <w:rPr>
                <w:rFonts w:ascii="ＭＳ 明朝" w:hAnsi="ＭＳ 明朝" w:hint="eastAsia"/>
                <w:sz w:val="22"/>
              </w:rPr>
              <w:t>２／１６</w:t>
            </w:r>
          </w:p>
          <w:p w:rsidR="00272540" w:rsidRDefault="008A26F0" w:rsidP="00272540">
            <w:pPr>
              <w:ind w:firstLineChars="100" w:firstLine="220"/>
              <w:rPr>
                <w:rFonts w:ascii="ＭＳ 明朝" w:hAnsi="ＭＳ 明朝"/>
                <w:sz w:val="22"/>
              </w:rPr>
            </w:pPr>
            <w:r>
              <w:rPr>
                <w:rFonts w:ascii="ＭＳ 明朝" w:hAnsi="ＭＳ 明朝" w:hint="eastAsia"/>
                <w:sz w:val="22"/>
              </w:rPr>
              <w:t xml:space="preserve">　～１７</w:t>
            </w:r>
          </w:p>
          <w:p w:rsidR="008A26F0" w:rsidRPr="009E01CA" w:rsidRDefault="008A26F0" w:rsidP="005035C1">
            <w:pPr>
              <w:ind w:firstLineChars="100" w:firstLine="220"/>
              <w:rPr>
                <w:rFonts w:ascii="ＭＳ 明朝" w:hAnsi="ＭＳ 明朝"/>
                <w:sz w:val="22"/>
              </w:rPr>
            </w:pPr>
            <w:r>
              <w:rPr>
                <w:rFonts w:ascii="ＭＳ 明朝" w:hAnsi="ＭＳ 明朝" w:hint="eastAsia"/>
                <w:sz w:val="22"/>
              </w:rPr>
              <w:t>２／２５</w:t>
            </w:r>
          </w:p>
        </w:tc>
        <w:tc>
          <w:tcPr>
            <w:tcW w:w="8598" w:type="dxa"/>
            <w:tcBorders>
              <w:left w:val="single" w:sz="4" w:space="0" w:color="000000"/>
            </w:tcBorders>
          </w:tcPr>
          <w:p w:rsidR="008A26F0" w:rsidRDefault="008A26F0" w:rsidP="005035C1">
            <w:pPr>
              <w:rPr>
                <w:rFonts w:ascii="ＭＳ 明朝" w:hAnsi="ＭＳ 明朝"/>
                <w:sz w:val="22"/>
                <w:szCs w:val="24"/>
              </w:rPr>
            </w:pPr>
            <w:r>
              <w:rPr>
                <w:rFonts w:ascii="ＭＳ 明朝" w:hAnsi="ＭＳ 明朝" w:hint="eastAsia"/>
                <w:sz w:val="22"/>
                <w:szCs w:val="24"/>
              </w:rPr>
              <w:lastRenderedPageBreak/>
              <w:t>インドネシア共和国　グリーンスクール</w:t>
            </w:r>
            <w:r w:rsidR="009322FE">
              <w:rPr>
                <w:rFonts w:ascii="ＭＳ 明朝" w:hAnsi="ＭＳ 明朝" w:hint="eastAsia"/>
                <w:sz w:val="22"/>
                <w:szCs w:val="24"/>
              </w:rPr>
              <w:t>・</w:t>
            </w:r>
            <w:r>
              <w:rPr>
                <w:rFonts w:ascii="ＭＳ 明朝" w:hAnsi="ＭＳ 明朝" w:hint="eastAsia"/>
                <w:sz w:val="22"/>
                <w:szCs w:val="24"/>
              </w:rPr>
              <w:t xml:space="preserve">スメダン教育視察団来校受入れ　</w:t>
            </w:r>
          </w:p>
          <w:p w:rsidR="008A26F0" w:rsidRDefault="008A26F0" w:rsidP="005035C1">
            <w:pPr>
              <w:ind w:firstLineChars="300" w:firstLine="660"/>
              <w:rPr>
                <w:rFonts w:ascii="ＭＳ 明朝" w:hAnsi="ＭＳ 明朝"/>
                <w:sz w:val="22"/>
                <w:szCs w:val="24"/>
              </w:rPr>
            </w:pPr>
            <w:r>
              <w:rPr>
                <w:rFonts w:ascii="ＭＳ 明朝" w:hAnsi="ＭＳ 明朝" w:hint="eastAsia"/>
                <w:sz w:val="22"/>
                <w:szCs w:val="24"/>
              </w:rPr>
              <w:t>姉妹校提携</w:t>
            </w:r>
          </w:p>
          <w:p w:rsidR="008A26F0" w:rsidRDefault="008A26F0" w:rsidP="005035C1">
            <w:pPr>
              <w:rPr>
                <w:rFonts w:ascii="ＭＳ 明朝" w:hAnsi="ＭＳ 明朝"/>
                <w:sz w:val="22"/>
                <w:szCs w:val="24"/>
              </w:rPr>
            </w:pPr>
            <w:r>
              <w:rPr>
                <w:rFonts w:ascii="ＭＳ 明朝" w:hAnsi="ＭＳ 明朝" w:hint="eastAsia"/>
                <w:sz w:val="22"/>
                <w:szCs w:val="24"/>
              </w:rPr>
              <w:t>『ＥＳＤパワーアップ交流会』を開催</w:t>
            </w:r>
          </w:p>
          <w:p w:rsidR="008A26F0" w:rsidRDefault="008A26F0" w:rsidP="005035C1">
            <w:pPr>
              <w:rPr>
                <w:rFonts w:ascii="ＭＳ 明朝" w:hAnsi="ＭＳ 明朝"/>
                <w:sz w:val="22"/>
                <w:szCs w:val="24"/>
              </w:rPr>
            </w:pPr>
            <w:r>
              <w:rPr>
                <w:rFonts w:ascii="ＭＳ 明朝" w:hAnsi="ＭＳ 明朝" w:hint="eastAsia"/>
                <w:sz w:val="22"/>
                <w:szCs w:val="24"/>
              </w:rPr>
              <w:t>全国から９校の事例の発表（９０名参加）</w:t>
            </w:r>
          </w:p>
          <w:p w:rsidR="008A26F0" w:rsidRDefault="008A26F0" w:rsidP="005035C1">
            <w:pPr>
              <w:rPr>
                <w:rFonts w:ascii="ＭＳ 明朝" w:hAnsi="ＭＳ 明朝"/>
                <w:sz w:val="22"/>
                <w:szCs w:val="24"/>
              </w:rPr>
            </w:pPr>
            <w:r>
              <w:rPr>
                <w:rFonts w:ascii="ＭＳ 明朝" w:hAnsi="ＭＳ 明朝" w:hint="eastAsia"/>
                <w:sz w:val="22"/>
                <w:szCs w:val="24"/>
              </w:rPr>
              <w:t xml:space="preserve">　東京大学大学院教育学博士　　北村友人先生　講演</w:t>
            </w:r>
          </w:p>
          <w:p w:rsidR="008A26F0" w:rsidRDefault="008A26F0" w:rsidP="005035C1">
            <w:pPr>
              <w:rPr>
                <w:rFonts w:ascii="ＭＳ 明朝" w:hAnsi="ＭＳ 明朝"/>
                <w:sz w:val="22"/>
                <w:szCs w:val="24"/>
              </w:rPr>
            </w:pPr>
            <w:r>
              <w:rPr>
                <w:rFonts w:ascii="ＭＳ 明朝" w:hAnsi="ＭＳ 明朝" w:hint="eastAsia"/>
                <w:sz w:val="22"/>
                <w:szCs w:val="24"/>
              </w:rPr>
              <w:t xml:space="preserve">　　　「２１世紀の日本の教育を考える」</w:t>
            </w:r>
          </w:p>
          <w:p w:rsidR="008A26F0" w:rsidRDefault="008A26F0" w:rsidP="005035C1">
            <w:pPr>
              <w:rPr>
                <w:rFonts w:ascii="ＭＳ 明朝" w:hAnsi="ＭＳ 明朝"/>
                <w:sz w:val="22"/>
                <w:szCs w:val="24"/>
              </w:rPr>
            </w:pPr>
            <w:r>
              <w:rPr>
                <w:rFonts w:ascii="ＭＳ 明朝" w:hAnsi="ＭＳ 明朝" w:hint="eastAsia"/>
                <w:sz w:val="22"/>
                <w:szCs w:val="24"/>
              </w:rPr>
              <w:t>日本ユネスコ国内委員会ＥＳＤ特別委員会に参加　資料提供と提言</w:t>
            </w:r>
          </w:p>
          <w:p w:rsidR="008A26F0" w:rsidRDefault="008A26F0" w:rsidP="005035C1">
            <w:pPr>
              <w:rPr>
                <w:rFonts w:ascii="ＭＳ 明朝" w:hAnsi="ＭＳ 明朝"/>
                <w:sz w:val="22"/>
                <w:szCs w:val="24"/>
              </w:rPr>
            </w:pPr>
            <w:r>
              <w:rPr>
                <w:rFonts w:ascii="ＭＳ 明朝" w:hAnsi="ＭＳ 明朝" w:hint="eastAsia"/>
                <w:sz w:val="22"/>
                <w:szCs w:val="24"/>
              </w:rPr>
              <w:t>（４／１、５／１８、６／６、７／２４）</w:t>
            </w:r>
          </w:p>
          <w:p w:rsidR="008A26F0" w:rsidRDefault="008A26F0" w:rsidP="005035C1">
            <w:pPr>
              <w:rPr>
                <w:rFonts w:ascii="ＭＳ 明朝" w:hAnsi="ＭＳ 明朝"/>
                <w:sz w:val="22"/>
                <w:szCs w:val="24"/>
              </w:rPr>
            </w:pPr>
            <w:r>
              <w:rPr>
                <w:rFonts w:ascii="ＭＳ 明朝" w:hAnsi="ＭＳ 明朝" w:hint="eastAsia"/>
                <w:sz w:val="22"/>
                <w:szCs w:val="24"/>
              </w:rPr>
              <w:t>プラスエムＥＳＤシンポジウムにパネリスト派遣、事例提供</w:t>
            </w:r>
          </w:p>
          <w:p w:rsidR="008A26F0" w:rsidRDefault="008A26F0" w:rsidP="005035C1">
            <w:pPr>
              <w:rPr>
                <w:rFonts w:ascii="ＭＳ 明朝" w:hAnsi="ＭＳ 明朝"/>
                <w:sz w:val="22"/>
                <w:szCs w:val="24"/>
              </w:rPr>
            </w:pPr>
            <w:r>
              <w:rPr>
                <w:rFonts w:ascii="ＭＳ 明朝" w:hAnsi="ＭＳ 明朝" w:hint="eastAsia"/>
                <w:sz w:val="22"/>
                <w:szCs w:val="24"/>
              </w:rPr>
              <w:t>校内研究会　講師　目白大学人間学部長　多田孝志先生　【通年講師】</w:t>
            </w:r>
          </w:p>
          <w:p w:rsidR="008A26F0" w:rsidRPr="00EC3B4F" w:rsidRDefault="008A26F0" w:rsidP="005035C1">
            <w:pPr>
              <w:rPr>
                <w:rFonts w:ascii="ＭＳ 明朝" w:hAnsi="ＭＳ 明朝"/>
                <w:sz w:val="22"/>
                <w:szCs w:val="24"/>
              </w:rPr>
            </w:pPr>
            <w:r>
              <w:rPr>
                <w:rFonts w:ascii="ＭＳ 明朝" w:hAnsi="ＭＳ 明朝" w:hint="eastAsia"/>
                <w:sz w:val="22"/>
                <w:szCs w:val="24"/>
              </w:rPr>
              <w:t>「２１世紀に求められる教育とは～対話の視点から～」</w:t>
            </w:r>
          </w:p>
          <w:p w:rsidR="008A26F0" w:rsidRDefault="008A26F0" w:rsidP="005035C1">
            <w:pPr>
              <w:rPr>
                <w:rFonts w:ascii="ＭＳ 明朝" w:hAnsi="ＭＳ 明朝"/>
                <w:sz w:val="22"/>
                <w:szCs w:val="24"/>
              </w:rPr>
            </w:pPr>
            <w:r>
              <w:rPr>
                <w:rFonts w:ascii="ＭＳ 明朝" w:hAnsi="ＭＳ 明朝" w:hint="eastAsia"/>
                <w:sz w:val="22"/>
                <w:szCs w:val="24"/>
              </w:rPr>
              <w:t>「持続可能な開発のための教育１０年」推進会議にて</w:t>
            </w:r>
          </w:p>
          <w:p w:rsidR="008A26F0" w:rsidRDefault="008A26F0" w:rsidP="005035C1">
            <w:pPr>
              <w:rPr>
                <w:rFonts w:ascii="ＭＳ 明朝" w:hAnsi="ＭＳ 明朝"/>
                <w:sz w:val="22"/>
                <w:szCs w:val="24"/>
              </w:rPr>
            </w:pPr>
            <w:r>
              <w:rPr>
                <w:rFonts w:ascii="ＭＳ 明朝" w:hAnsi="ＭＳ 明朝" w:hint="eastAsia"/>
                <w:sz w:val="22"/>
                <w:szCs w:val="24"/>
              </w:rPr>
              <w:t xml:space="preserve">　　　　「岡山宣言を活かすＥＳＤの推進」について提言</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板橋区立志村小学校　校内研究会に講師派遣</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「ＥＳＤの視点に立った算数教育」</w:t>
            </w:r>
          </w:p>
          <w:p w:rsidR="008A26F0" w:rsidRDefault="008A26F0" w:rsidP="00D372AF">
            <w:pPr>
              <w:pStyle w:val="HTML"/>
              <w:ind w:left="660" w:hangingChars="300" w:hanging="660"/>
              <w:rPr>
                <w:rFonts w:ascii="ＭＳ 明朝" w:eastAsia="ＭＳ 明朝" w:hAnsi="ＭＳ 明朝"/>
                <w:sz w:val="22"/>
              </w:rPr>
            </w:pPr>
            <w:r>
              <w:rPr>
                <w:rFonts w:ascii="ＭＳ 明朝" w:eastAsia="ＭＳ 明朝" w:hAnsi="ＭＳ 明朝" w:hint="eastAsia"/>
                <w:sz w:val="22"/>
              </w:rPr>
              <w:t>芝浦工業大学より学生６名来校「ＥＳＤ研修会」として温暖化模擬授業に参加</w:t>
            </w:r>
          </w:p>
          <w:p w:rsidR="008A26F0" w:rsidRDefault="008A26F0" w:rsidP="00D372AF">
            <w:pPr>
              <w:pStyle w:val="HTML"/>
              <w:ind w:left="660" w:hangingChars="300" w:hanging="660"/>
              <w:rPr>
                <w:rFonts w:ascii="ＭＳ 明朝" w:eastAsia="ＭＳ 明朝" w:hAnsi="ＭＳ 明朝"/>
                <w:sz w:val="22"/>
              </w:rPr>
            </w:pPr>
            <w:r>
              <w:rPr>
                <w:rFonts w:ascii="ＭＳ 明朝" w:eastAsia="ＭＳ 明朝" w:hAnsi="ＭＳ 明朝" w:hint="eastAsia"/>
                <w:sz w:val="22"/>
              </w:rPr>
              <w:t>江東区温暖化対策課と連携授業実施「カーボンマイナス子どもアクション」５年</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日本ユネスコ国内委員会が「ユネスコ／日本ＥＳＤ賞」の日本代表事例として</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本校実践を推薦</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マレーシア９街区小学校より、児童１１名を含む１７名の視察団の来校受け入れ</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６年と交流</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目黒区立五本木小学校に講師派遣　「学びに火をつける指導のあり方」</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東大和市議会議員によるＥＳＤ視察受け入れ</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ＥＳＤ円卓会議に委員派遣</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校内研究会　２年　生活科・国語「町のひみつを教えたい」講師　多田孝志先生</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滋賀県立大学人間文化部教授によるＥＳＤ訪問受け入れ</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ユネスコアジア文化センターより来校「ＥＳＤの推進について」</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高崎市立六郷小学校校内研究会に講師派遣</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「学ぶ心に火をつけろ！ＥＳＤの視点に立った問題解決的な学習の進め方」</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校内研究会　３年　理科「ゴムや風でものを動かそう」</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大垣市教育委員会・大垣ユネスコ協会主催　ＥＳＤ校長研修会</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「ＥＳＤで変わる学びの未来」</w:t>
            </w:r>
          </w:p>
          <w:p w:rsidR="008A26F0" w:rsidRDefault="00194354"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福島県只見町立朝日</w:t>
            </w:r>
            <w:r w:rsidR="008A26F0">
              <w:rPr>
                <w:rFonts w:ascii="ＭＳ 明朝" w:eastAsia="ＭＳ 明朝" w:hAnsi="ＭＳ 明朝" w:hint="eastAsia"/>
                <w:sz w:val="22"/>
              </w:rPr>
              <w:t>小学校よりＥＳＤ研修受け入れ</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海洋教育研修会（本校会場）にて、ＣＯ２削減に向けた事例発表</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参加者約３０名とＥＳＤ交流</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インドネシアユネスコ国内委員会事務総長イブ・ノル様、インドネシア文部科学省</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lastRenderedPageBreak/>
              <w:t>イブ・サンティ様の来校を受け入れ　ＥＳＤカレンダーの活用について交流</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文部科学省・福岡教育大学主催による「ＥＳＤセミナーin福岡」に講師派遣</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校内研究会　図工「ペーパーつむつむ」　講師　多田孝志先生</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大阪から来校訪問を受け入れ　資料を提供</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校内研究会　１年　算数「どちらがおおい」　講師　多田孝志先生</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スウェーデンウプサラ大学</w:t>
            </w:r>
            <w:proofErr w:type="spellStart"/>
            <w:r>
              <w:rPr>
                <w:rFonts w:ascii="ＭＳ 明朝" w:eastAsia="ＭＳ 明朝" w:hAnsi="ＭＳ 明朝" w:hint="eastAsia"/>
                <w:sz w:val="22"/>
              </w:rPr>
              <w:t>Staffan</w:t>
            </w:r>
            <w:proofErr w:type="spellEnd"/>
            <w:r>
              <w:rPr>
                <w:rFonts w:ascii="ＭＳ 明朝" w:eastAsia="ＭＳ 明朝" w:hAnsi="ＭＳ 明朝" w:hint="eastAsia"/>
                <w:sz w:val="22"/>
              </w:rPr>
              <w:t xml:space="preserve"> </w:t>
            </w:r>
            <w:proofErr w:type="spellStart"/>
            <w:r>
              <w:rPr>
                <w:rFonts w:ascii="ＭＳ 明朝" w:eastAsia="ＭＳ 明朝" w:hAnsi="ＭＳ 明朝" w:hint="eastAsia"/>
                <w:sz w:val="22"/>
              </w:rPr>
              <w:t>Svanberg</w:t>
            </w:r>
            <w:proofErr w:type="spellEnd"/>
            <w:r>
              <w:rPr>
                <w:rFonts w:ascii="ＭＳ 明朝" w:eastAsia="ＭＳ 明朝" w:hAnsi="ＭＳ 明朝" w:hint="eastAsia"/>
                <w:sz w:val="22"/>
              </w:rPr>
              <w:t xml:space="preserve">氏の訪問を受け入れ　</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４年生のえこっくる江東の見学に同行し、区の温暖化対策課長等と意見交換を行う。</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深川江戸資料館にて、６年生が子ども解説員として深川の歴史を語る。東京都教育</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委員会指導主事をはじめ、多様な参観者が来館。深川小学校５年生やＫ－インター</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ナショナルスクールからもそれぞれ５０名程が来館し、参観・交流が進む。</w:t>
            </w:r>
          </w:p>
          <w:p w:rsidR="008A26F0" w:rsidRDefault="008A26F0" w:rsidP="005035C1">
            <w:pPr>
              <w:pStyle w:val="HTML"/>
              <w:ind w:left="660" w:hangingChars="300" w:hanging="660"/>
              <w:rPr>
                <w:rFonts w:ascii="ＭＳ 明朝" w:eastAsia="ＭＳ 明朝" w:hAnsi="ＭＳ 明朝"/>
                <w:sz w:val="22"/>
              </w:rPr>
            </w:pPr>
            <w:r>
              <w:rPr>
                <w:rFonts w:ascii="ＭＳ 明朝" w:eastAsia="ＭＳ 明朝" w:hAnsi="ＭＳ 明朝" w:hint="eastAsia"/>
                <w:sz w:val="22"/>
              </w:rPr>
              <w:t>当日の様子は教育新聞の記事として広報される。</w:t>
            </w:r>
          </w:p>
          <w:p w:rsidR="008A26F0" w:rsidRPr="00D372AF" w:rsidRDefault="008A26F0" w:rsidP="00D372AF">
            <w:pPr>
              <w:ind w:left="660" w:hangingChars="300" w:hanging="660"/>
              <w:rPr>
                <w:rFonts w:ascii="ＭＳ 明朝" w:hAnsi="ＭＳ 明朝"/>
                <w:sz w:val="22"/>
                <w:szCs w:val="24"/>
              </w:rPr>
            </w:pPr>
            <w:r>
              <w:rPr>
                <w:rFonts w:ascii="ＭＳ 明朝" w:hAnsi="ＭＳ 明朝" w:hint="eastAsia"/>
                <w:sz w:val="22"/>
                <w:szCs w:val="24"/>
              </w:rPr>
              <w:t>「低炭素杯2016」でファイナリスト賞を受賞５年「私達の手で地球温暖化をふせごう」</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校内研究会　４年　総合「ごみとわたしたち」</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広島県ユネスコスクール連絡協議会に講師派遣</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ユネスコスクール深川第一中学校の校内研究会に参加し実践交流する。</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展覧会に姉妹校であるインドネシアのアルヒダヤ・グリーンスクールのコーナーを設け、</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児童の様子や作品等を写真展示する。</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ユネスコスクール全国大会プレイベントに参加</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ユネスコスクール全国大会にて事例発表する。</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 xml:space="preserve">　　　「ユネスコスクールにおける学校経営のあり方」</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校内研究会　６年　社会・総合「私たちの願いを実現する政治」講師　多田孝志先生</w:t>
            </w:r>
          </w:p>
          <w:p w:rsidR="008A26F0" w:rsidRDefault="008A26F0" w:rsidP="005035C1">
            <w:pPr>
              <w:rPr>
                <w:rFonts w:ascii="ＭＳ 明朝" w:hAnsi="ＭＳ 明朝" w:cs="ＭＳ ゴシック"/>
                <w:kern w:val="0"/>
                <w:szCs w:val="24"/>
              </w:rPr>
            </w:pPr>
            <w:r>
              <w:rPr>
                <w:rFonts w:ascii="ＭＳ 明朝" w:hAnsi="ＭＳ 明朝" w:cs="ＭＳ ゴシック" w:hint="eastAsia"/>
                <w:kern w:val="0"/>
                <w:szCs w:val="24"/>
              </w:rPr>
              <w:t>校内研究会　５年　社会・総合「これからの工業生産とわたしたち」</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 xml:space="preserve">　講師　聖心女子大学教授　永田佳之先生</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 xml:space="preserve">『八名川まつり』を開催　　　</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全校児童によるＥＳＤ学習発表会に、近隣の幼稚園・保育園、インターナショナルスク</w:t>
            </w:r>
          </w:p>
          <w:p w:rsidR="008A26F0" w:rsidRDefault="0016244B" w:rsidP="0016244B">
            <w:pPr>
              <w:ind w:leftChars="-6" w:left="-13" w:firstLineChars="5" w:firstLine="10"/>
              <w:rPr>
                <w:rFonts w:ascii="ＭＳ 明朝" w:hAnsi="ＭＳ 明朝" w:cs="ＭＳ ゴシック"/>
                <w:kern w:val="0"/>
                <w:szCs w:val="24"/>
              </w:rPr>
            </w:pPr>
            <w:r>
              <w:rPr>
                <w:rFonts w:ascii="ＭＳ 明朝" w:hAnsi="ＭＳ 明朝" w:cs="ＭＳ ゴシック" w:hint="eastAsia"/>
                <w:kern w:val="0"/>
                <w:szCs w:val="24"/>
              </w:rPr>
              <w:t>ールや地域住民、新居浜市教育委員会</w:t>
            </w:r>
            <w:r w:rsidR="008A26F0">
              <w:rPr>
                <w:rFonts w:ascii="ＭＳ 明朝" w:hAnsi="ＭＳ 明朝" w:cs="ＭＳ ゴシック" w:hint="eastAsia"/>
                <w:kern w:val="0"/>
                <w:szCs w:val="24"/>
              </w:rPr>
              <w:t>をはじめ、</w:t>
            </w:r>
            <w:r>
              <w:rPr>
                <w:rFonts w:ascii="ＭＳ 明朝" w:hAnsi="ＭＳ 明朝" w:cs="ＭＳ ゴシック" w:hint="eastAsia"/>
                <w:kern w:val="0"/>
                <w:szCs w:val="24"/>
              </w:rPr>
              <w:t>島根県太田市仁摩小学校、福岡教育大学、五井平和財団など、教育行政、大学教授、教員、</w:t>
            </w:r>
            <w:r w:rsidR="008A26F0">
              <w:rPr>
                <w:rFonts w:ascii="ＭＳ 明朝" w:hAnsi="ＭＳ 明朝" w:cs="ＭＳ ゴシック" w:hint="eastAsia"/>
                <w:kern w:val="0"/>
                <w:szCs w:val="24"/>
              </w:rPr>
              <w:t>研究者など多くのＥＳＤ関係者が来校。</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東広島市立入野小学校で開催される環境省「平成２７年度ＥＳＤ環境プログラム実証等</w:t>
            </w:r>
          </w:p>
          <w:p w:rsidR="008A26F0"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事業に係る研修会」に講師派遣</w:t>
            </w:r>
          </w:p>
          <w:p w:rsidR="008A26F0" w:rsidRPr="00B04B65" w:rsidRDefault="008A26F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ユネスコスクール・ネットワーク会議に参加</w:t>
            </w:r>
          </w:p>
          <w:p w:rsidR="008A26F0" w:rsidRDefault="008A26F0" w:rsidP="00D372AF">
            <w:pPr>
              <w:ind w:leftChars="-46" w:left="-11" w:hangingChars="41" w:hanging="86"/>
              <w:rPr>
                <w:rFonts w:ascii="ＭＳ 明朝" w:hAnsi="ＭＳ 明朝" w:cs="ＭＳ ゴシック"/>
                <w:kern w:val="0"/>
                <w:szCs w:val="24"/>
              </w:rPr>
            </w:pPr>
            <w:r>
              <w:rPr>
                <w:rFonts w:ascii="ＭＳ 明朝" w:hAnsi="ＭＳ 明朝" w:cs="ＭＳ ゴシック" w:hint="eastAsia"/>
                <w:kern w:val="0"/>
                <w:szCs w:val="24"/>
              </w:rPr>
              <w:t>『ＥＳＤパワーアップ交流会』を開催</w:t>
            </w:r>
            <w:r w:rsidR="00D372AF">
              <w:rPr>
                <w:rFonts w:ascii="ＭＳ 明朝" w:hAnsi="ＭＳ 明朝" w:cs="ＭＳ ゴシック" w:hint="eastAsia"/>
                <w:kern w:val="0"/>
                <w:szCs w:val="24"/>
              </w:rPr>
              <w:t>、</w:t>
            </w:r>
            <w:r w:rsidR="00D372AF" w:rsidRPr="00DE3806">
              <w:rPr>
                <w:rFonts w:ascii="ＭＳ 明朝" w:hAnsi="ＭＳ 明朝" w:cs="ＭＳ ゴシック" w:hint="eastAsia"/>
                <w:b/>
                <w:kern w:val="0"/>
                <w:szCs w:val="24"/>
              </w:rPr>
              <w:t>南九州大学・愛知県あま市立甚目寺小・大牟田市立吉野小の事例発表</w:t>
            </w:r>
            <w:r w:rsidR="00D372AF">
              <w:rPr>
                <w:rFonts w:ascii="ＭＳ 明朝" w:hAnsi="ＭＳ 明朝" w:cs="ＭＳ ゴシック" w:hint="eastAsia"/>
                <w:kern w:val="0"/>
                <w:szCs w:val="24"/>
              </w:rPr>
              <w:t>、大垣ユネスコ協会、広島県江田島市立三高中学校、武庫川</w:t>
            </w:r>
            <w:r w:rsidR="00DE3806">
              <w:rPr>
                <w:rFonts w:ascii="ＭＳ 明朝" w:hAnsi="ＭＳ 明朝" w:cs="ＭＳ ゴシック" w:hint="eastAsia"/>
                <w:kern w:val="0"/>
                <w:szCs w:val="24"/>
              </w:rPr>
              <w:t>女子大学、聖徳大学、青山学院大学、北九州市立鞘ヶ谷小、天沼小、済美小、聖徳学園中学高等学校宮崎県綾市立綾小、などの学校や、ジャーナリスト、ＥＳＤ関係者が参加</w:t>
            </w:r>
          </w:p>
          <w:p w:rsidR="00272540" w:rsidRDefault="00272540" w:rsidP="005035C1">
            <w:pPr>
              <w:ind w:left="630" w:hangingChars="300" w:hanging="630"/>
              <w:rPr>
                <w:rFonts w:ascii="ＭＳ 明朝" w:hAnsi="ＭＳ 明朝" w:cs="ＭＳ ゴシック"/>
                <w:kern w:val="0"/>
                <w:szCs w:val="24"/>
              </w:rPr>
            </w:pPr>
            <w:r>
              <w:rPr>
                <w:rFonts w:ascii="ＭＳ 明朝" w:hAnsi="ＭＳ 明朝" w:cs="ＭＳ ゴシック" w:hint="eastAsia"/>
                <w:kern w:val="0"/>
                <w:szCs w:val="24"/>
              </w:rPr>
              <w:t>宮崎県五ヶ瀬町立坂本小学校から視察受け入れ</w:t>
            </w:r>
          </w:p>
          <w:p w:rsidR="008A26F0" w:rsidRDefault="008A26F0" w:rsidP="005035C1">
            <w:pPr>
              <w:ind w:left="660" w:hangingChars="300" w:hanging="660"/>
              <w:rPr>
                <w:rFonts w:ascii="ＭＳ 明朝" w:hAnsi="ＭＳ 明朝" w:cs="ＭＳ ゴシック"/>
                <w:kern w:val="0"/>
                <w:szCs w:val="24"/>
              </w:rPr>
            </w:pPr>
            <w:r>
              <w:rPr>
                <w:rFonts w:ascii="ＭＳ 明朝" w:hAnsi="ＭＳ 明朝" w:hint="eastAsia"/>
                <w:sz w:val="22"/>
                <w:szCs w:val="24"/>
              </w:rPr>
              <w:t>「低炭素杯2016」でファイナリストとして参加　５年</w:t>
            </w:r>
          </w:p>
          <w:p w:rsidR="00272540" w:rsidRDefault="00272540" w:rsidP="00272540">
            <w:pPr>
              <w:rPr>
                <w:rFonts w:ascii="ＭＳ 明朝" w:hAnsi="ＭＳ 明朝" w:cs="ＭＳ ゴシック"/>
                <w:kern w:val="0"/>
                <w:szCs w:val="24"/>
              </w:rPr>
            </w:pPr>
          </w:p>
          <w:p w:rsidR="008A26F0" w:rsidRPr="009E01CA" w:rsidRDefault="008A26F0" w:rsidP="005035C1">
            <w:pPr>
              <w:rPr>
                <w:rFonts w:ascii="ＭＳ 明朝" w:hAnsi="ＭＳ 明朝" w:cs="ＭＳ ゴシック"/>
                <w:kern w:val="0"/>
                <w:szCs w:val="24"/>
              </w:rPr>
            </w:pPr>
            <w:r>
              <w:rPr>
                <w:rFonts w:ascii="ＭＳ 明朝" w:hAnsi="ＭＳ 明朝" w:cs="ＭＳ ゴシック" w:hint="eastAsia"/>
                <w:kern w:val="0"/>
                <w:szCs w:val="24"/>
              </w:rPr>
              <w:t>三重県名張市立薦原小学校　校内研究会に講師派遣</w:t>
            </w:r>
          </w:p>
        </w:tc>
      </w:tr>
    </w:tbl>
    <w:p w:rsidR="008A26F0" w:rsidRDefault="00AC0172" w:rsidP="008A26F0">
      <w:r>
        <w:lastRenderedPageBreak/>
        <w:t>また、姉妹校であるグリーンスクール・スメダンでも、インドネシアの</w:t>
      </w:r>
      <w:r>
        <w:t>ESD</w:t>
      </w:r>
      <w:r>
        <w:t>を推進することができた。</w:t>
      </w:r>
    </w:p>
    <w:p w:rsidR="00E86AD1" w:rsidRPr="008A26F0" w:rsidRDefault="00EF60FD" w:rsidP="00F66B7C">
      <w:pPr>
        <w:autoSpaceDE w:val="0"/>
        <w:autoSpaceDN w:val="0"/>
        <w:adjustRightInd w:val="0"/>
        <w:jc w:val="left"/>
        <w:rPr>
          <w:rFonts w:asciiTheme="minorEastAsia" w:hAnsiTheme="minorEastAsia" w:cs="ＭＳ明朝"/>
          <w:kern w:val="0"/>
          <w:sz w:val="24"/>
          <w:szCs w:val="24"/>
        </w:rPr>
      </w:pPr>
      <w:r>
        <w:rPr>
          <w:rFonts w:hint="eastAsia"/>
          <w:noProof/>
        </w:rPr>
        <w:lastRenderedPageBreak/>
        <mc:AlternateContent>
          <mc:Choice Requires="wps">
            <w:drawing>
              <wp:anchor distT="0" distB="0" distL="114300" distR="114300" simplePos="0" relativeHeight="251660288" behindDoc="0" locked="0" layoutInCell="1" allowOverlap="1">
                <wp:simplePos x="0" y="0"/>
                <wp:positionH relativeFrom="column">
                  <wp:posOffset>142240</wp:posOffset>
                </wp:positionH>
                <wp:positionV relativeFrom="paragraph">
                  <wp:posOffset>-89975</wp:posOffset>
                </wp:positionV>
                <wp:extent cx="672123" cy="304702"/>
                <wp:effectExtent l="0" t="0" r="0" b="635"/>
                <wp:wrapNone/>
                <wp:docPr id="4" name="テキスト ボックス 4"/>
                <wp:cNvGraphicFramePr/>
                <a:graphic xmlns:a="http://schemas.openxmlformats.org/drawingml/2006/main">
                  <a:graphicData uri="http://schemas.microsoft.com/office/word/2010/wordprocessingShape">
                    <wps:wsp>
                      <wps:cNvSpPr txBox="1"/>
                      <wps:spPr>
                        <a:xfrm>
                          <a:off x="0" y="0"/>
                          <a:ext cx="672123" cy="3047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0FD" w:rsidRPr="00EF60FD" w:rsidRDefault="00EF60FD">
                            <w:pPr>
                              <w:rPr>
                                <w:sz w:val="24"/>
                                <w:szCs w:val="24"/>
                              </w:rPr>
                            </w:pPr>
                            <w:r w:rsidRPr="00EF60FD">
                              <w:rPr>
                                <w:rFonts w:ascii="AR P丸ゴシック体E" w:eastAsia="AR P丸ゴシック体E" w:hAnsi="AR P丸ゴシック体E" w:hint="eastAsia"/>
                                <w:sz w:val="24"/>
                                <w:szCs w:val="24"/>
                              </w:rPr>
                              <w:t>姉妹校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margin-left:11.2pt;margin-top:-7.1pt;width:52.9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" fillcolor="white [3201]" stroked="f" strokeweight=".5pt">
                <v:textbox>
                  <w:txbxContent>
                    <w:p w:rsidR="00EF60FD" w:rsidRPr="00EF60FD" w:rsidRDefault="00EF60FD">
                      <w:pPr>
                        <w:rPr>
                          <w:sz w:val="24"/>
                          <w:szCs w:val="24"/>
                        </w:rPr>
                      </w:pPr>
                      <w:r w:rsidRPr="00EF60FD">
                        <w:rPr>
                          <w:rFonts w:ascii="AR P丸ゴシック体E" w:eastAsia="AR P丸ゴシック体E" w:hAnsi="AR P丸ゴシック体E" w:hint="eastAsia"/>
                          <w:sz w:val="24"/>
                          <w:szCs w:val="24"/>
                        </w:rPr>
                        <w:t>姉妹校</w:t>
                      </w:r>
                    </w:p>
                  </w:txbxContent>
                </v:textbox>
              </v:shape>
            </w:pict>
          </mc:Fallback>
        </mc:AlternateContent>
      </w:r>
      <w:r w:rsidRPr="00EF60FD">
        <w:rPr>
          <w:rFonts w:hint="eastAsia"/>
          <w:noProof/>
        </w:rPr>
        <w:drawing>
          <wp:inline distT="0" distB="0" distL="0" distR="0">
            <wp:extent cx="5872389" cy="869070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4365" cy="8693633"/>
                    </a:xfrm>
                    <a:prstGeom prst="rect">
                      <a:avLst/>
                    </a:prstGeom>
                    <a:noFill/>
                    <a:ln>
                      <a:noFill/>
                    </a:ln>
                  </pic:spPr>
                </pic:pic>
              </a:graphicData>
            </a:graphic>
          </wp:inline>
        </w:drawing>
      </w:r>
    </w:p>
    <w:sectPr w:rsidR="00E86AD1" w:rsidRPr="008A26F0" w:rsidSect="00AC0172">
      <w:pgSz w:w="11906" w:h="16838"/>
      <w:pgMar w:top="1361" w:right="1077" w:bottom="130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0B70" w:rsidRDefault="000F0B70" w:rsidP="003A0444">
      <w:r>
        <w:separator/>
      </w:r>
    </w:p>
  </w:endnote>
  <w:endnote w:type="continuationSeparator" w:id="0">
    <w:p w:rsidR="000F0B70" w:rsidRDefault="000F0B70" w:rsidP="003A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ＤＦＰ平成ゴシック体W5"/>
    <w:panose1 w:val="00000000000000000000"/>
    <w:charset w:val="80"/>
    <w:family w:val="auto"/>
    <w:notTrueType/>
    <w:pitch w:val="default"/>
    <w:sig w:usb0="00000001" w:usb1="08070000" w:usb2="00000010" w:usb3="00000000" w:csb0="00020000" w:csb1="00000000"/>
  </w:font>
  <w:font w:name="AR P丸ゴシック体E">
    <w:altName w:val="游ゴシック"/>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0B70" w:rsidRDefault="000F0B70" w:rsidP="003A0444">
      <w:r>
        <w:separator/>
      </w:r>
    </w:p>
  </w:footnote>
  <w:footnote w:type="continuationSeparator" w:id="0">
    <w:p w:rsidR="000F0B70" w:rsidRDefault="000F0B70" w:rsidP="003A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70F"/>
    <w:multiLevelType w:val="hybridMultilevel"/>
    <w:tmpl w:val="100C0200"/>
    <w:lvl w:ilvl="0" w:tplc="5B8EDC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D4B"/>
    <w:rsid w:val="000F0B70"/>
    <w:rsid w:val="0016244B"/>
    <w:rsid w:val="00194354"/>
    <w:rsid w:val="00202D25"/>
    <w:rsid w:val="00272540"/>
    <w:rsid w:val="002958BE"/>
    <w:rsid w:val="00295ED4"/>
    <w:rsid w:val="00320136"/>
    <w:rsid w:val="003817AE"/>
    <w:rsid w:val="003A0444"/>
    <w:rsid w:val="004948F0"/>
    <w:rsid w:val="00566BB5"/>
    <w:rsid w:val="006E4D4B"/>
    <w:rsid w:val="00724E87"/>
    <w:rsid w:val="007608E0"/>
    <w:rsid w:val="00796EA4"/>
    <w:rsid w:val="007B3A8E"/>
    <w:rsid w:val="00840976"/>
    <w:rsid w:val="008A26F0"/>
    <w:rsid w:val="009322FE"/>
    <w:rsid w:val="00AA1360"/>
    <w:rsid w:val="00AC0172"/>
    <w:rsid w:val="00BA6151"/>
    <w:rsid w:val="00C36F92"/>
    <w:rsid w:val="00C43452"/>
    <w:rsid w:val="00D05848"/>
    <w:rsid w:val="00D372AF"/>
    <w:rsid w:val="00DE3806"/>
    <w:rsid w:val="00E86AD1"/>
    <w:rsid w:val="00EF60FD"/>
    <w:rsid w:val="00F66B7C"/>
    <w:rsid w:val="00FB7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ECA18C6-C049-4D90-8D42-EBE747FB4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01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20136"/>
    <w:rPr>
      <w:rFonts w:asciiTheme="majorHAnsi" w:eastAsiaTheme="majorEastAsia" w:hAnsiTheme="majorHAnsi" w:cstheme="majorBidi"/>
      <w:sz w:val="18"/>
      <w:szCs w:val="18"/>
    </w:rPr>
  </w:style>
  <w:style w:type="paragraph" w:styleId="a5">
    <w:name w:val="List Paragraph"/>
    <w:basedOn w:val="a"/>
    <w:uiPriority w:val="34"/>
    <w:qFormat/>
    <w:rsid w:val="003817AE"/>
    <w:pPr>
      <w:ind w:leftChars="400" w:left="840"/>
    </w:pPr>
  </w:style>
  <w:style w:type="paragraph" w:styleId="HTML">
    <w:name w:val="HTML Preformatted"/>
    <w:basedOn w:val="a"/>
    <w:link w:val="HTML0"/>
    <w:uiPriority w:val="99"/>
    <w:unhideWhenUsed/>
    <w:rsid w:val="008A26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szCs w:val="24"/>
    </w:rPr>
  </w:style>
  <w:style w:type="character" w:customStyle="1" w:styleId="HTML0">
    <w:name w:val="HTML 書式付き (文字)"/>
    <w:basedOn w:val="a0"/>
    <w:link w:val="HTML"/>
    <w:uiPriority w:val="99"/>
    <w:rsid w:val="008A26F0"/>
    <w:rPr>
      <w:rFonts w:ascii="ＭＳ ゴシック" w:eastAsia="ＭＳ ゴシック" w:hAnsi="ＭＳ ゴシック" w:cs="ＭＳ ゴシック"/>
      <w:color w:val="000000"/>
      <w:kern w:val="0"/>
      <w:sz w:val="24"/>
      <w:szCs w:val="24"/>
    </w:rPr>
  </w:style>
  <w:style w:type="paragraph" w:styleId="a6">
    <w:name w:val="header"/>
    <w:basedOn w:val="a"/>
    <w:link w:val="a7"/>
    <w:uiPriority w:val="99"/>
    <w:unhideWhenUsed/>
    <w:rsid w:val="003A0444"/>
    <w:pPr>
      <w:tabs>
        <w:tab w:val="center" w:pos="4252"/>
        <w:tab w:val="right" w:pos="8504"/>
      </w:tabs>
      <w:snapToGrid w:val="0"/>
    </w:pPr>
  </w:style>
  <w:style w:type="character" w:customStyle="1" w:styleId="a7">
    <w:name w:val="ヘッダー (文字)"/>
    <w:basedOn w:val="a0"/>
    <w:link w:val="a6"/>
    <w:uiPriority w:val="99"/>
    <w:rsid w:val="003A0444"/>
  </w:style>
  <w:style w:type="paragraph" w:styleId="a8">
    <w:name w:val="footer"/>
    <w:basedOn w:val="a"/>
    <w:link w:val="a9"/>
    <w:uiPriority w:val="99"/>
    <w:unhideWhenUsed/>
    <w:rsid w:val="003A0444"/>
    <w:pPr>
      <w:tabs>
        <w:tab w:val="center" w:pos="4252"/>
        <w:tab w:val="right" w:pos="8504"/>
      </w:tabs>
      <w:snapToGrid w:val="0"/>
    </w:pPr>
  </w:style>
  <w:style w:type="character" w:customStyle="1" w:styleId="a9">
    <w:name w:val="フッター (文字)"/>
    <w:basedOn w:val="a0"/>
    <w:link w:val="a8"/>
    <w:uiPriority w:val="99"/>
    <w:rsid w:val="003A0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607EB-29EA-4D27-9181-24845774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662</Words>
  <Characters>3777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手島利夫</dc:creator>
  <cp:keywords/>
  <dc:description/>
  <cp:lastModifiedBy>手島 利夫</cp:lastModifiedBy>
  <cp:revision>2</cp:revision>
  <cp:lastPrinted>2016-01-20T00:20:00Z</cp:lastPrinted>
  <dcterms:created xsi:type="dcterms:W3CDTF">2018-05-29T05:17:00Z</dcterms:created>
  <dcterms:modified xsi:type="dcterms:W3CDTF">2018-05-29T05:17:00Z</dcterms:modified>
</cp:coreProperties>
</file>